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6B96F7" w14:textId="77777777" w:rsidR="002C2FCE" w:rsidRPr="00620B6A" w:rsidRDefault="002C2FCE" w:rsidP="00D75BA5">
      <w:pPr>
        <w:pStyle w:val="Tittel"/>
      </w:pPr>
    </w:p>
    <w:p w14:paraId="2F8B6DEE" w14:textId="77777777" w:rsidR="002C2FCE" w:rsidRPr="00620B6A" w:rsidRDefault="002C2FCE" w:rsidP="00D75BA5">
      <w:pPr>
        <w:pStyle w:val="Tittel"/>
      </w:pPr>
    </w:p>
    <w:p w14:paraId="13050207" w14:textId="77777777" w:rsidR="002C2FCE" w:rsidRPr="00620B6A" w:rsidRDefault="002C2FCE" w:rsidP="00D75BA5">
      <w:pPr>
        <w:pStyle w:val="Tittel"/>
      </w:pPr>
    </w:p>
    <w:p w14:paraId="422B93B8" w14:textId="77777777" w:rsidR="002C2FCE" w:rsidRPr="00611A58" w:rsidRDefault="002C2FCE" w:rsidP="00611A58">
      <w:pPr>
        <w:pStyle w:val="Tittel"/>
      </w:pPr>
    </w:p>
    <w:p w14:paraId="408B7F58" w14:textId="77777777" w:rsidR="002C2FCE" w:rsidRPr="00611A58" w:rsidRDefault="002C2FCE" w:rsidP="00611A58">
      <w:pPr>
        <w:pStyle w:val="Tittel"/>
        <w:pBdr>
          <w:top w:val="single" w:sz="8" w:space="1" w:color="4F81BD" w:themeColor="accent1"/>
          <w:bottom w:val="single" w:sz="8" w:space="1" w:color="4F81BD" w:themeColor="accent1"/>
        </w:pBdr>
      </w:pPr>
    </w:p>
    <w:p w14:paraId="17E4E7DE" w14:textId="5CB26025" w:rsidR="00611A58" w:rsidRPr="00D91E8E" w:rsidRDefault="00092276" w:rsidP="71A5C0EF">
      <w:pPr>
        <w:pStyle w:val="Tittel"/>
        <w:pBdr>
          <w:top w:val="single" w:sz="8" w:space="1" w:color="4F81BD" w:themeColor="accent1"/>
          <w:bottom w:val="single" w:sz="8" w:space="1" w:color="4F81BD" w:themeColor="accent1"/>
        </w:pBdr>
      </w:pPr>
      <w:r>
        <w:t>2026</w:t>
      </w:r>
      <w:r w:rsidR="27E2311A">
        <w:t>011535</w:t>
      </w:r>
    </w:p>
    <w:p w14:paraId="13A96B72" w14:textId="1E499A62" w:rsidR="002C2FCE" w:rsidRPr="00611A58" w:rsidRDefault="27E2311A" w:rsidP="71A5C0EF">
      <w:pPr>
        <w:pStyle w:val="Tittel"/>
        <w:pBdr>
          <w:top w:val="single" w:sz="8" w:space="1" w:color="4F81BD" w:themeColor="accent1"/>
          <w:bottom w:val="single" w:sz="8" w:space="1" w:color="4F81BD" w:themeColor="accent1"/>
        </w:pBdr>
      </w:pPr>
      <w:r>
        <w:t>Baneavising (flytende- og fast form)</w:t>
      </w:r>
    </w:p>
    <w:p w14:paraId="507715B0" w14:textId="77777777" w:rsidR="00611A58" w:rsidRDefault="00611A58" w:rsidP="00611A58">
      <w:pPr>
        <w:pStyle w:val="Tittel"/>
        <w:pBdr>
          <w:top w:val="single" w:sz="8" w:space="1" w:color="4F81BD" w:themeColor="accent1"/>
          <w:bottom w:val="single" w:sz="8" w:space="1" w:color="4F81BD" w:themeColor="accent1"/>
        </w:pBdr>
      </w:pPr>
      <w:r w:rsidRPr="00611A58">
        <w:t>Del 2 – Vedlegg C</w:t>
      </w:r>
    </w:p>
    <w:p w14:paraId="658B9E39" w14:textId="55704E42" w:rsidR="002C2FCE" w:rsidRPr="00611A58" w:rsidRDefault="002C2FCE" w:rsidP="00611A58">
      <w:pPr>
        <w:pStyle w:val="Tittel"/>
        <w:pBdr>
          <w:top w:val="single" w:sz="8" w:space="1" w:color="4F81BD" w:themeColor="accent1"/>
          <w:bottom w:val="single" w:sz="8" w:space="1" w:color="4F81BD" w:themeColor="accent1"/>
        </w:pBdr>
      </w:pPr>
      <w:r w:rsidRPr="00611A58">
        <w:t>Pris- og betalingsbetingelser – Varer</w:t>
      </w:r>
      <w:r w:rsidR="0070658F" w:rsidRPr="00611A58">
        <w:br/>
      </w:r>
    </w:p>
    <w:p w14:paraId="6AE71196" w14:textId="0827B9F2" w:rsidR="002C2FCE" w:rsidRPr="001D4296" w:rsidRDefault="002C2FCE" w:rsidP="71A5C0EF">
      <w:pPr>
        <w:sectPr w:rsidR="002C2FCE" w:rsidRPr="001D4296" w:rsidSect="00611A58">
          <w:headerReference w:type="default" r:id="rId8"/>
          <w:footerReference w:type="even" r:id="rId9"/>
          <w:footerReference w:type="default" r:id="rId10"/>
          <w:headerReference w:type="first" r:id="rId11"/>
          <w:footerReference w:type="first" r:id="rId12"/>
          <w:type w:val="continuous"/>
          <w:pgSz w:w="11906" w:h="16838" w:code="9"/>
          <w:pgMar w:top="1417" w:right="1417" w:bottom="1417" w:left="1417" w:header="709" w:footer="708" w:gutter="0"/>
          <w:pgNumType w:start="1"/>
          <w:cols w:space="708"/>
          <w:docGrid w:linePitch="299"/>
        </w:sectPr>
      </w:pPr>
    </w:p>
    <w:p w14:paraId="3D9A9E8E" w14:textId="77777777" w:rsidR="002C2FCE" w:rsidRDefault="002C2FCE" w:rsidP="002C2FCE">
      <w:pPr>
        <w:pStyle w:val="Overskrift1"/>
      </w:pPr>
      <w:bookmarkStart w:id="0" w:name="_Toc490210943"/>
      <w:r>
        <w:lastRenderedPageBreak/>
        <w:t>Generelt</w:t>
      </w:r>
      <w:bookmarkEnd w:id="0"/>
    </w:p>
    <w:p w14:paraId="6FC17930" w14:textId="77777777" w:rsidR="002C2FCE" w:rsidRDefault="002C2FCE" w:rsidP="002C2FCE">
      <w:r w:rsidRPr="00774A24">
        <w:t>De</w:t>
      </w:r>
      <w:r>
        <w:t>nne Rammeavtalen</w:t>
      </w:r>
      <w:r w:rsidRPr="00774A24">
        <w:t xml:space="preserve"> forplikter Oppdragsgiver</w:t>
      </w:r>
      <w:r>
        <w:t xml:space="preserve"> først</w:t>
      </w:r>
      <w:r w:rsidRPr="00774A24">
        <w:t xml:space="preserve"> i forbindelse med det enkelte avrop. </w:t>
      </w:r>
      <w:r>
        <w:t>Rammeavtalen medfører ingen</w:t>
      </w:r>
      <w:r w:rsidRPr="00774A24">
        <w:t xml:space="preserve"> kjøpsplikt for Oppdragsgiver</w:t>
      </w:r>
      <w:r>
        <w:t xml:space="preserve">, med mindre annet er avtalt. </w:t>
      </w:r>
    </w:p>
    <w:p w14:paraId="6C530AD7" w14:textId="77777777" w:rsidR="002C2FCE" w:rsidRDefault="002C2FCE" w:rsidP="002C2FCE"/>
    <w:p w14:paraId="48D3C33B" w14:textId="77777777" w:rsidR="002C2FCE" w:rsidRPr="00774A24" w:rsidRDefault="002C2FCE" w:rsidP="002C2FCE">
      <w:r w:rsidRPr="00EC4120">
        <w:t>Leverandøren skal sikre at samtlige brukere omfattet av Rammeavtalen, uansett geografisk beliggenhet i Norge, skal ha like priser, vilkår og betingelser, med mindre annet er avtalt.</w:t>
      </w:r>
    </w:p>
    <w:p w14:paraId="7EF58246" w14:textId="77777777" w:rsidR="002C2FCE" w:rsidRDefault="002C2FCE" w:rsidP="002C2FCE"/>
    <w:p w14:paraId="3E5E6057" w14:textId="77777777" w:rsidR="00EA7808" w:rsidRPr="00347442" w:rsidRDefault="00EA7808" w:rsidP="00EA7808">
      <w:bookmarkStart w:id="1" w:name="_Toc490210944"/>
      <w:r>
        <w:t xml:space="preserve">Oppdragsgiver skal tilbys leverandørens beste priser gjennom hele rammeavtalens varighet. Dette gjelder alle varer innenfor Rammeavtalens omfang. Leverandøren plikter å sikre at Oppdragsgiver ikke får en prisstigning som går ut over markedsprisen for sammenlignbare produkter. Leverandøren plikter å gjøre slike forhold kjent for Oppdragsgiver. </w:t>
      </w:r>
    </w:p>
    <w:p w14:paraId="5E7122BB" w14:textId="77777777" w:rsidR="002C2FCE" w:rsidRDefault="002C2FCE" w:rsidP="002C2FCE">
      <w:pPr>
        <w:pStyle w:val="Overskrift1"/>
      </w:pPr>
      <w:r>
        <w:t>Pris til Oppdragsgiver</w:t>
      </w:r>
      <w:bookmarkEnd w:id="1"/>
    </w:p>
    <w:p w14:paraId="16A6401C" w14:textId="2289B7D6" w:rsidR="002C2FCE" w:rsidRDefault="002C2FCE" w:rsidP="002C2FCE">
      <w:r>
        <w:t>Rammeavtalens priser fremgår av Vedlegg D (</w:t>
      </w:r>
      <w:r w:rsidR="00482B82">
        <w:t>Prisskjema</w:t>
      </w:r>
      <w:r>
        <w:t xml:space="preserve">). Alle priser er oppgitt </w:t>
      </w:r>
      <w:r w:rsidR="24D0EA86">
        <w:t xml:space="preserve">i NOK </w:t>
      </w:r>
      <w:r>
        <w:t>ekskl. mva.</w:t>
      </w:r>
    </w:p>
    <w:p w14:paraId="7742B917" w14:textId="77777777" w:rsidR="003D64FF" w:rsidRDefault="003D64FF" w:rsidP="003D64FF">
      <w:pPr>
        <w:pStyle w:val="Overskrift2"/>
      </w:pPr>
      <w:bookmarkStart w:id="2" w:name="_Toc490210949"/>
      <w:bookmarkStart w:id="3" w:name="_Toc490210945"/>
      <w:r>
        <w:t>Priselementer</w:t>
      </w:r>
    </w:p>
    <w:p w14:paraId="55C38F5B" w14:textId="5526D557" w:rsidR="003D64FF" w:rsidRDefault="003D64FF" w:rsidP="003D64FF">
      <w:pPr>
        <w:rPr>
          <w:rFonts w:ascii="Calibri" w:eastAsia="Calibri" w:hAnsi="Calibri" w:cs="Calibri"/>
          <w:color w:val="000000" w:themeColor="text1"/>
        </w:rPr>
      </w:pPr>
      <w:r w:rsidRPr="79B760F3">
        <w:rPr>
          <w:rFonts w:ascii="Calibri" w:eastAsia="Calibri" w:hAnsi="Calibri" w:cs="Calibri"/>
          <w:color w:val="000000" w:themeColor="text1"/>
        </w:rPr>
        <w:t xml:space="preserve">Prisene i </w:t>
      </w:r>
      <w:r w:rsidR="00482B82">
        <w:t xml:space="preserve">Vedlegg D (Prisskjema). </w:t>
      </w:r>
      <w:r w:rsidRPr="79B760F3">
        <w:rPr>
          <w:rFonts w:ascii="Calibri" w:eastAsia="Calibri" w:hAnsi="Calibri" w:cs="Calibri"/>
          <w:color w:val="000000" w:themeColor="text1"/>
        </w:rPr>
        <w:t>består av følgende priselementer:</w:t>
      </w:r>
    </w:p>
    <w:p w14:paraId="6D7B14D8" w14:textId="4F652F88" w:rsidR="002B6AD2" w:rsidRDefault="002B6AD2" w:rsidP="002B6AD2">
      <w:pPr>
        <w:pStyle w:val="Overskrift3"/>
        <w:rPr>
          <w:rFonts w:eastAsia="Calibri"/>
        </w:rPr>
      </w:pPr>
      <w:r>
        <w:rPr>
          <w:rFonts w:eastAsia="Calibri"/>
        </w:rPr>
        <w:t>FCA-leveranser</w:t>
      </w:r>
    </w:p>
    <w:p w14:paraId="4A5F7465" w14:textId="64209F02" w:rsidR="003D64FF" w:rsidRPr="00D94446" w:rsidRDefault="003D64FF" w:rsidP="00D94446">
      <w:pPr>
        <w:pStyle w:val="Listeavsnitt"/>
        <w:numPr>
          <w:ilvl w:val="0"/>
          <w:numId w:val="7"/>
        </w:numPr>
        <w:spacing w:after="160" w:line="257" w:lineRule="auto"/>
        <w:rPr>
          <w:rFonts w:ascii="Calibri" w:eastAsia="Calibri" w:hAnsi="Calibri" w:cs="Calibri"/>
          <w:color w:val="000000" w:themeColor="text1"/>
        </w:rPr>
      </w:pPr>
      <w:r w:rsidRPr="00D94446">
        <w:rPr>
          <w:b/>
          <w:bCs/>
          <w:color w:val="000000" w:themeColor="text1"/>
        </w:rPr>
        <w:t>Produktpris</w:t>
      </w:r>
      <w:r w:rsidRPr="00D94446">
        <w:rPr>
          <w:color w:val="000000" w:themeColor="text1"/>
        </w:rPr>
        <w:t>, som omfatter alle leverandørens kostnader forbundet med levering av baneavising, men fratrukket fraktkostnader. Produktpris består blant annet av kostnader til råvarer, produksjon, emballasje, administrasjon, håndtering, fakturering, toll, skatter, avgifter samt leverandørens fortjeneste.</w:t>
      </w:r>
    </w:p>
    <w:p w14:paraId="7ED086E9" w14:textId="34D92B94" w:rsidR="002B6AD2" w:rsidRDefault="002B6AD2" w:rsidP="002B6AD2">
      <w:pPr>
        <w:pStyle w:val="Overskrift3"/>
        <w:rPr>
          <w:rFonts w:ascii="Calibri" w:eastAsia="Calibri" w:hAnsi="Calibri" w:cs="Calibri"/>
        </w:rPr>
      </w:pPr>
      <w:r>
        <w:t>DDP leveranser</w:t>
      </w:r>
    </w:p>
    <w:p w14:paraId="0BFA40F9" w14:textId="2A7492F8" w:rsidR="002B6AD2" w:rsidRPr="002B6AD2" w:rsidRDefault="002B6AD2" w:rsidP="00D94446">
      <w:pPr>
        <w:numPr>
          <w:ilvl w:val="0"/>
          <w:numId w:val="8"/>
        </w:numPr>
        <w:spacing w:after="160" w:line="257" w:lineRule="auto"/>
        <w:rPr>
          <w:rFonts w:ascii="Calibri" w:eastAsia="Calibri" w:hAnsi="Calibri" w:cs="Calibri"/>
          <w:color w:val="000000" w:themeColor="text1"/>
        </w:rPr>
      </w:pPr>
      <w:r w:rsidRPr="78CD1F6A">
        <w:rPr>
          <w:b/>
          <w:bCs/>
          <w:color w:val="000000" w:themeColor="text1"/>
        </w:rPr>
        <w:t>Produktpris</w:t>
      </w:r>
      <w:r w:rsidRPr="78CD1F6A">
        <w:rPr>
          <w:color w:val="000000" w:themeColor="text1"/>
        </w:rPr>
        <w:t xml:space="preserve">, som omfatter alle leverandørens kostnader forbundet med levering av </w:t>
      </w:r>
      <w:r>
        <w:rPr>
          <w:color w:val="000000" w:themeColor="text1"/>
        </w:rPr>
        <w:t>baneavising</w:t>
      </w:r>
      <w:r w:rsidRPr="78CD1F6A">
        <w:rPr>
          <w:color w:val="000000" w:themeColor="text1"/>
        </w:rPr>
        <w:t>, men fratrukket fraktkostnader. Produktpris består blant annet av kostnader til råvarer, produksjon, emballasje, administrasjon, håndtering, fakturering, toll, skatter, avgifter samt leverandørens fortjeneste.</w:t>
      </w:r>
    </w:p>
    <w:p w14:paraId="4B011477" w14:textId="5091FF41" w:rsidR="003D64FF" w:rsidRDefault="003D64FF" w:rsidP="00D94446">
      <w:pPr>
        <w:numPr>
          <w:ilvl w:val="0"/>
          <w:numId w:val="8"/>
        </w:numPr>
        <w:spacing w:after="160" w:line="257" w:lineRule="auto"/>
        <w:rPr>
          <w:rFonts w:ascii="Calibri" w:eastAsia="Calibri" w:hAnsi="Calibri" w:cs="Calibri"/>
          <w:b/>
          <w:bCs/>
          <w:color w:val="000000" w:themeColor="text1"/>
        </w:rPr>
      </w:pPr>
      <w:r w:rsidRPr="78CD1F6A">
        <w:rPr>
          <w:rFonts w:ascii="Calibri" w:eastAsia="Calibri" w:hAnsi="Calibri" w:cs="Calibri"/>
          <w:b/>
          <w:bCs/>
          <w:color w:val="000000" w:themeColor="text1"/>
        </w:rPr>
        <w:t xml:space="preserve">Fraktpåslag, </w:t>
      </w:r>
      <w:r w:rsidRPr="78CD1F6A">
        <w:rPr>
          <w:rFonts w:ascii="Calibri" w:eastAsia="Calibri" w:hAnsi="Calibri" w:cs="Calibri"/>
          <w:color w:val="000000" w:themeColor="text1"/>
        </w:rPr>
        <w:t xml:space="preserve">som omfatter leverandørens fraktkostnader for levering av </w:t>
      </w:r>
      <w:r>
        <w:rPr>
          <w:rFonts w:ascii="Calibri" w:eastAsia="Calibri" w:hAnsi="Calibri" w:cs="Calibri"/>
          <w:color w:val="000000" w:themeColor="text1"/>
        </w:rPr>
        <w:t>baneavising</w:t>
      </w:r>
      <w:r w:rsidR="002B6AD2">
        <w:rPr>
          <w:rFonts w:ascii="Calibri" w:eastAsia="Calibri" w:hAnsi="Calibri" w:cs="Calibri"/>
          <w:color w:val="000000" w:themeColor="text1"/>
        </w:rPr>
        <w:t>.</w:t>
      </w:r>
    </w:p>
    <w:p w14:paraId="037B07E7" w14:textId="43FDC8BE" w:rsidR="003D64FF" w:rsidRDefault="003D64FF" w:rsidP="003D64FF">
      <w:pPr>
        <w:spacing w:before="210" w:after="210"/>
      </w:pPr>
      <w:r w:rsidRPr="00B3D925">
        <w:rPr>
          <w:color w:val="000000" w:themeColor="text1"/>
        </w:rPr>
        <w:t xml:space="preserve">Andre kostnader enn de som følger av avtalte priser og prisstruktur i </w:t>
      </w:r>
      <w:r w:rsidR="00482B82">
        <w:t xml:space="preserve">Vedlegg D (Prisskjema) </w:t>
      </w:r>
      <w:r w:rsidRPr="00B3D925">
        <w:rPr>
          <w:color w:val="000000" w:themeColor="text1"/>
        </w:rPr>
        <w:t>dekkes kun dersom dette er uttrykkelig avtalt med Oppdragsgiver.</w:t>
      </w:r>
    </w:p>
    <w:p w14:paraId="3BA9D977" w14:textId="77777777" w:rsidR="002C2FCE" w:rsidRDefault="002C2FCE" w:rsidP="002C2FCE">
      <w:pPr>
        <w:pStyle w:val="Overskrift1"/>
      </w:pPr>
      <w:r>
        <w:t>Betalingsbetingelser</w:t>
      </w:r>
      <w:bookmarkEnd w:id="2"/>
    </w:p>
    <w:p w14:paraId="7E08711D" w14:textId="77777777" w:rsidR="002C2FCE" w:rsidRDefault="002C2FCE" w:rsidP="002C2FCE">
      <w:r>
        <w:t xml:space="preserve">Betaling skal finne sted innen 30 dager etter at leveransen er mottatt av Oppdragsgiver, og korrekt faktura med bilag er mottatt. </w:t>
      </w:r>
    </w:p>
    <w:p w14:paraId="24E84FEF" w14:textId="77777777" w:rsidR="002C2FCE" w:rsidRDefault="002C2FCE" w:rsidP="002C2FCE"/>
    <w:p w14:paraId="7F4F5AF6" w14:textId="77777777" w:rsidR="002C2FCE" w:rsidRDefault="002C2FCE" w:rsidP="002C2FCE">
      <w:r>
        <w:t>Rentefaktura aksepteres ikke dersom for sen betaling skyldes mangelfull faktura eller mislighold fra leverandørens side.</w:t>
      </w:r>
    </w:p>
    <w:p w14:paraId="22619916" w14:textId="77777777" w:rsidR="002C2FCE" w:rsidRDefault="002C2FCE" w:rsidP="002C2FCE"/>
    <w:p w14:paraId="153AB570" w14:textId="77777777" w:rsidR="002C2FCE" w:rsidRDefault="002C2FCE" w:rsidP="002C2FCE">
      <w:r>
        <w:t>Betaling innebærer ingen godkjenning av leveransen.</w:t>
      </w:r>
    </w:p>
    <w:p w14:paraId="084F585E" w14:textId="77777777" w:rsidR="002C2FCE" w:rsidRDefault="002C2FCE" w:rsidP="002C2FCE">
      <w:pPr>
        <w:pStyle w:val="Overskrift1"/>
      </w:pPr>
      <w:r>
        <w:lastRenderedPageBreak/>
        <w:t>Varer utenfor sortiment</w:t>
      </w:r>
      <w:bookmarkEnd w:id="3"/>
    </w:p>
    <w:p w14:paraId="280E7198" w14:textId="6C879CB0" w:rsidR="3BF8CB93" w:rsidRPr="004B2D25" w:rsidRDefault="004B2D25">
      <w:pPr>
        <w:rPr>
          <w:highlight w:val="yellow"/>
        </w:rPr>
      </w:pPr>
      <w:r>
        <w:t xml:space="preserve">Pris på varer som ikke er omfattet av sortimentet i </w:t>
      </w:r>
      <w:r w:rsidR="00482B82">
        <w:t xml:space="preserve">Vedlegg D (Prisskjema) </w:t>
      </w:r>
      <w:r>
        <w:t xml:space="preserve">skal fastsettes etter samme prisregime som tilsvarende varer under Rammeavtalen, se punkt 2. </w:t>
      </w:r>
    </w:p>
    <w:p w14:paraId="29EE6B7A" w14:textId="50B5EBD8" w:rsidR="60B80228" w:rsidRDefault="60B80228" w:rsidP="6D2A02AB">
      <w:pPr>
        <w:pStyle w:val="Overskrift1"/>
        <w:rPr>
          <w:rFonts w:eastAsia="Calibri" w:cs="Calibri"/>
          <w:szCs w:val="32"/>
        </w:rPr>
      </w:pPr>
      <w:r w:rsidRPr="6D2A02AB">
        <w:t>Erstatningsprodukter</w:t>
      </w:r>
    </w:p>
    <w:p w14:paraId="478082B1" w14:textId="37991C30" w:rsidR="60B80228" w:rsidRDefault="60B80228" w:rsidP="6D2A02AB">
      <w:pPr>
        <w:rPr>
          <w:rFonts w:ascii="Calibri" w:eastAsia="Calibri" w:hAnsi="Calibri" w:cs="Calibri"/>
          <w:color w:val="000000" w:themeColor="text1"/>
        </w:rPr>
      </w:pPr>
      <w:r w:rsidRPr="6D2A02AB">
        <w:rPr>
          <w:rFonts w:ascii="Calibri" w:eastAsia="Calibri" w:hAnsi="Calibri" w:cs="Calibri"/>
          <w:color w:val="000000" w:themeColor="text1"/>
        </w:rPr>
        <w:t>Leverandøren skal tilby erstatningsprodukter for produkter som går ut av produksjon i avtaleperioden, eller dersom Leverandøren av andre grunner ønsker å skifte ut en vare som Oppdragsgiver har behov for med en annen tilsvarende vare, f.eks. på grunn av skifte av produsent e.l. Erstatningsprodukter skal ha minst samme kvalitet, og lavere eller samme pris som produktet som erstattes. Erstatningsproduktene skal godkjennes av Oppdragsgiver.</w:t>
      </w:r>
    </w:p>
    <w:p w14:paraId="72BD888E" w14:textId="77777777" w:rsidR="008A0348" w:rsidRDefault="008A0348" w:rsidP="6D2A02AB">
      <w:pPr>
        <w:rPr>
          <w:rFonts w:ascii="Calibri" w:eastAsia="Calibri" w:hAnsi="Calibri" w:cs="Calibri"/>
          <w:color w:val="000000" w:themeColor="text1"/>
        </w:rPr>
      </w:pPr>
    </w:p>
    <w:p w14:paraId="374FBE5A" w14:textId="77777777" w:rsidR="008A0348" w:rsidRDefault="008A0348" w:rsidP="008A0348">
      <w:pPr>
        <w:pStyle w:val="Overskrift2"/>
        <w:rPr>
          <w:rFonts w:ascii="Calibri" w:eastAsia="Calibri" w:hAnsi="Calibri" w:cs="Calibri"/>
          <w:szCs w:val="28"/>
        </w:rPr>
      </w:pPr>
      <w:r w:rsidRPr="0BB9C680">
        <w:t>Utskiftning til mer miljøvennlig produkter</w:t>
      </w:r>
    </w:p>
    <w:p w14:paraId="07893F58" w14:textId="3F60D1F8" w:rsidR="008A0348" w:rsidRDefault="008A0348" w:rsidP="6D2A02AB">
      <w:pPr>
        <w:rPr>
          <w:rFonts w:ascii="Calibri" w:eastAsia="Calibri" w:hAnsi="Calibri" w:cs="Calibri"/>
          <w:color w:val="000000" w:themeColor="text1"/>
        </w:rPr>
      </w:pPr>
      <w:r w:rsidRPr="0BB9C680">
        <w:rPr>
          <w:rFonts w:ascii="Calibri" w:eastAsia="Calibri" w:hAnsi="Calibri" w:cs="Calibri"/>
          <w:color w:val="000000" w:themeColor="text1"/>
        </w:rPr>
        <w:t xml:space="preserve">Oppdragsgiver kan etter vurdering akseptere høyere </w:t>
      </w:r>
      <w:r>
        <w:rPr>
          <w:rFonts w:ascii="Calibri" w:eastAsia="Calibri" w:hAnsi="Calibri" w:cs="Calibri"/>
          <w:color w:val="000000" w:themeColor="text1"/>
        </w:rPr>
        <w:t>produktpris</w:t>
      </w:r>
      <w:r w:rsidRPr="0BB9C680">
        <w:rPr>
          <w:rFonts w:ascii="Calibri" w:eastAsia="Calibri" w:hAnsi="Calibri" w:cs="Calibri"/>
          <w:color w:val="000000" w:themeColor="text1"/>
        </w:rPr>
        <w:t xml:space="preserve"> for erstatningsprodukter som er mer miljøvennlige enn produktet som erstattes. Leverandøren skal i de tilfeller fremlegge dokumentasjon for </w:t>
      </w:r>
      <w:r>
        <w:rPr>
          <w:rFonts w:ascii="Calibri" w:eastAsia="Calibri" w:hAnsi="Calibri" w:cs="Calibri"/>
          <w:color w:val="000000" w:themeColor="text1"/>
        </w:rPr>
        <w:t>produktpris</w:t>
      </w:r>
      <w:r w:rsidRPr="0BB9C680">
        <w:rPr>
          <w:rFonts w:ascii="Calibri" w:eastAsia="Calibri" w:hAnsi="Calibri" w:cs="Calibri"/>
          <w:color w:val="000000" w:themeColor="text1"/>
        </w:rPr>
        <w:t xml:space="preserve">. </w:t>
      </w:r>
    </w:p>
    <w:p w14:paraId="0F7EE16D" w14:textId="7100C6C3" w:rsidR="6D2A02AB" w:rsidRDefault="6D2A02AB" w:rsidP="6D2A02AB">
      <w:pPr>
        <w:rPr>
          <w:rFonts w:ascii="Calibri" w:eastAsia="Calibri" w:hAnsi="Calibri" w:cs="Calibri"/>
          <w:color w:val="000000" w:themeColor="text1"/>
        </w:rPr>
      </w:pPr>
    </w:p>
    <w:p w14:paraId="4638FAAD" w14:textId="5678E7B6" w:rsidR="60B80228" w:rsidRDefault="60B80228" w:rsidP="6D2A02AB">
      <w:pPr>
        <w:pStyle w:val="Overskrift2"/>
        <w:rPr>
          <w:rFonts w:ascii="Calibri" w:eastAsia="Calibri" w:hAnsi="Calibri" w:cs="Calibri"/>
          <w:szCs w:val="28"/>
        </w:rPr>
      </w:pPr>
      <w:r w:rsidRPr="6D2A02AB">
        <w:rPr>
          <w:rFonts w:ascii="Calibri" w:eastAsia="Calibri" w:hAnsi="Calibri" w:cs="Calibri"/>
          <w:szCs w:val="28"/>
        </w:rPr>
        <w:t>Endringer i spesifikasjon eller produkter som går ut av produksjon</w:t>
      </w:r>
    </w:p>
    <w:p w14:paraId="6B2587E7" w14:textId="33E8556D" w:rsidR="60B80228" w:rsidRDefault="60B80228" w:rsidP="6D2A02AB">
      <w:pPr>
        <w:rPr>
          <w:rFonts w:ascii="Calibri" w:eastAsia="Calibri" w:hAnsi="Calibri" w:cs="Calibri"/>
          <w:color w:val="000000" w:themeColor="text1"/>
        </w:rPr>
      </w:pPr>
      <w:r w:rsidRPr="66E9CC62">
        <w:rPr>
          <w:rFonts w:ascii="Calibri" w:eastAsia="Calibri" w:hAnsi="Calibri" w:cs="Calibri"/>
          <w:color w:val="000000" w:themeColor="text1"/>
        </w:rPr>
        <w:t xml:space="preserve">Oppdragsgiver kan akseptere høyere </w:t>
      </w:r>
      <w:r w:rsidR="008A0348" w:rsidRPr="66E9CC62">
        <w:rPr>
          <w:rFonts w:ascii="Calibri" w:eastAsia="Calibri" w:hAnsi="Calibri" w:cs="Calibri"/>
          <w:color w:val="000000" w:themeColor="text1"/>
        </w:rPr>
        <w:t>produktpris</w:t>
      </w:r>
      <w:r w:rsidRPr="66E9CC62">
        <w:rPr>
          <w:rFonts w:ascii="Calibri" w:eastAsia="Calibri" w:hAnsi="Calibri" w:cs="Calibri"/>
          <w:color w:val="000000" w:themeColor="text1"/>
        </w:rPr>
        <w:t xml:space="preserve"> for erstatningsprodukter som følge av endringer av spesifikasjonen eller dersom eksisterende produkt går ut av produksjon. Leverandøren skal i de tilfeller fremlegge dokumentasjon for</w:t>
      </w:r>
      <w:r w:rsidR="67B00AD1" w:rsidRPr="66E9CC62">
        <w:rPr>
          <w:rFonts w:ascii="Calibri" w:eastAsia="Calibri" w:hAnsi="Calibri" w:cs="Calibri"/>
          <w:color w:val="000000" w:themeColor="text1"/>
        </w:rPr>
        <w:t xml:space="preserve"> </w:t>
      </w:r>
      <w:r w:rsidR="008A0348" w:rsidRPr="66E9CC62">
        <w:rPr>
          <w:rFonts w:ascii="Calibri" w:eastAsia="Calibri" w:hAnsi="Calibri" w:cs="Calibri"/>
          <w:color w:val="000000" w:themeColor="text1"/>
        </w:rPr>
        <w:t>produktpris.</w:t>
      </w:r>
    </w:p>
    <w:p w14:paraId="4933371B" w14:textId="7E4FDC20" w:rsidR="1C41E45C" w:rsidRDefault="1C41E45C" w:rsidP="6D2A02AB">
      <w:pPr>
        <w:pStyle w:val="Overskrift1"/>
        <w:rPr>
          <w:rFonts w:eastAsia="Calibri" w:cs="Calibri"/>
          <w:szCs w:val="32"/>
        </w:rPr>
      </w:pPr>
      <w:r w:rsidRPr="6D2A02AB">
        <w:t xml:space="preserve">Minste bestillingsvolum </w:t>
      </w:r>
    </w:p>
    <w:p w14:paraId="0139BF4E" w14:textId="2B45319F" w:rsidR="1C41E45C" w:rsidRDefault="1C41E45C" w:rsidP="6D2A02AB">
      <w:pPr>
        <w:rPr>
          <w:rFonts w:ascii="Calibri" w:eastAsia="Calibri" w:hAnsi="Calibri" w:cs="Calibri"/>
          <w:color w:val="000000" w:themeColor="text1"/>
        </w:rPr>
      </w:pPr>
      <w:r w:rsidRPr="6D2A02AB">
        <w:rPr>
          <w:rFonts w:ascii="Calibri" w:eastAsia="Calibri" w:hAnsi="Calibri" w:cs="Calibri"/>
          <w:color w:val="000000" w:themeColor="text1"/>
        </w:rPr>
        <w:t xml:space="preserve">Leverandøren kan stille krav om minste bestillingsvolum, i den grad dette fremgår av kolonne H i </w:t>
      </w:r>
      <w:r w:rsidR="00482B82">
        <w:t>Vedlegg D (Prisskjema).</w:t>
      </w:r>
    </w:p>
    <w:p w14:paraId="3E2BD850" w14:textId="77777777" w:rsidR="002C2FCE" w:rsidRDefault="002C2FCE" w:rsidP="002C2FCE">
      <w:pPr>
        <w:pStyle w:val="Overskrift1"/>
      </w:pPr>
      <w:bookmarkStart w:id="4" w:name="_Toc490210947"/>
      <w:r>
        <w:t>Kvantumsrabatter</w:t>
      </w:r>
      <w:bookmarkEnd w:id="4"/>
    </w:p>
    <w:p w14:paraId="33163940" w14:textId="77777777" w:rsidR="002C2FCE" w:rsidRDefault="002C2FCE" w:rsidP="002C2FCE">
      <w:r>
        <w:t>I de tilfeller hvor Leverandøren oppnår relevante kvantumsrabatter hos sine underleverandører eller produsenter, skal denne kvantumsrabatten komme Oppdragsgiver til gode. Leverandøren plikter å opplyse Oppdragsgiver om slike avtaler/rabatter.</w:t>
      </w:r>
    </w:p>
    <w:p w14:paraId="769F0AF6" w14:textId="77777777" w:rsidR="002C2FCE" w:rsidRDefault="002C2FCE" w:rsidP="002C2FCE">
      <w:pPr>
        <w:pStyle w:val="Overskrift1"/>
      </w:pPr>
      <w:bookmarkStart w:id="5" w:name="_Toc490210948"/>
      <w:r>
        <w:t>Andre forhold vedrørende pris</w:t>
      </w:r>
    </w:p>
    <w:p w14:paraId="4E7480D8" w14:textId="77777777" w:rsidR="002C2FCE" w:rsidRDefault="002C2FCE" w:rsidP="002C2FCE">
      <w:r>
        <w:t xml:space="preserve">Leverandøren kan ikke kreve </w:t>
      </w:r>
      <w:r w:rsidRPr="0041256C">
        <w:t>prisendringer eller annen kompensasjon</w:t>
      </w:r>
      <w:r>
        <w:t xml:space="preserve"> som følge av e</w:t>
      </w:r>
      <w:r w:rsidRPr="0041256C">
        <w:t>ndringer i antall leveringssteder</w:t>
      </w:r>
      <w:r>
        <w:t xml:space="preserve">. </w:t>
      </w:r>
      <w:r w:rsidRPr="0041256C">
        <w:t>Likeså gjelder dersom Oppdragsgiver finner det mer hensiktsmessig å benytte egne transp</w:t>
      </w:r>
      <w:r>
        <w:t>ortavtaler for frakt av varene.</w:t>
      </w:r>
    </w:p>
    <w:p w14:paraId="667FB383" w14:textId="77777777" w:rsidR="002C2FCE" w:rsidRDefault="002C2FCE" w:rsidP="002C2FCE">
      <w:pPr>
        <w:pStyle w:val="Overskrift1"/>
      </w:pPr>
      <w:r>
        <w:t>Innsyn i økonomiske forhold</w:t>
      </w:r>
    </w:p>
    <w:p w14:paraId="36DF71CF" w14:textId="1BCA049F" w:rsidR="002C2FCE" w:rsidRPr="00A651D5" w:rsidRDefault="002C2FCE" w:rsidP="002C2FCE">
      <w:pPr>
        <w:rPr>
          <w:color w:val="000000"/>
          <w:lang w:eastAsia="nb-NO"/>
        </w:rPr>
      </w:pPr>
      <w:r w:rsidRPr="00A651D5">
        <w:t xml:space="preserve">Leverandøren </w:t>
      </w:r>
      <w:r w:rsidR="00F907AA">
        <w:t>skal</w:t>
      </w:r>
      <w:r w:rsidRPr="00A651D5">
        <w:t xml:space="preserve"> på forespørsel </w:t>
      </w:r>
      <w:r w:rsidR="00201505" w:rsidRPr="00A651D5">
        <w:t xml:space="preserve">uten ugrunnet opphold gi </w:t>
      </w:r>
      <w:r w:rsidRPr="00A651D5">
        <w:t xml:space="preserve">Oppdragsgiver </w:t>
      </w:r>
      <w:r w:rsidR="00201505" w:rsidRPr="00A651D5">
        <w:t xml:space="preserve">innsyn til beregningsgrunnlaget for Leverandørens priser i rammeavtalen, inkludert innsyn i prisendringer </w:t>
      </w:r>
      <w:r w:rsidR="00A651D5" w:rsidRPr="00A651D5">
        <w:t>på de relevante råvarer.</w:t>
      </w:r>
    </w:p>
    <w:p w14:paraId="351DE30C" w14:textId="7DC48BB4" w:rsidR="002C2FCE" w:rsidRPr="00EC4120" w:rsidRDefault="002C2FCE" w:rsidP="002C2FCE">
      <w:pPr>
        <w:pStyle w:val="Overskrift1"/>
      </w:pPr>
      <w:r w:rsidRPr="00EC4120">
        <w:lastRenderedPageBreak/>
        <w:t>Prisregulering</w:t>
      </w:r>
      <w:bookmarkEnd w:id="5"/>
    </w:p>
    <w:p w14:paraId="2DA6CD74" w14:textId="188D6B8B" w:rsidR="005E2B44" w:rsidRPr="00EC4120" w:rsidRDefault="002C2FCE" w:rsidP="002C2FCE">
      <w:pPr>
        <w:rPr>
          <w:b/>
          <w:bCs/>
        </w:rPr>
      </w:pPr>
      <w:r w:rsidRPr="00EC4120">
        <w:t>Regulering av priser kan tidligst skje 12 måneder etter signering av Rammeavtalen, og deretter med minimum 12 måneders mellomrom.</w:t>
      </w:r>
    </w:p>
    <w:p w14:paraId="266D16B3" w14:textId="74204354" w:rsidR="0065282C" w:rsidRPr="00EC4120" w:rsidRDefault="0065282C" w:rsidP="004D4333">
      <w:pPr>
        <w:pStyle w:val="Overskrift2"/>
      </w:pPr>
      <w:r w:rsidRPr="00EC4120">
        <w:t xml:space="preserve">Formel for prisjustering </w:t>
      </w:r>
      <w:r w:rsidR="00B004F3" w:rsidRPr="00EC4120">
        <w:t>–</w:t>
      </w:r>
      <w:r w:rsidRPr="00EC4120">
        <w:t xml:space="preserve"> </w:t>
      </w:r>
    </w:p>
    <w:p w14:paraId="78090D60" w14:textId="760985EA" w:rsidR="008A6CEF" w:rsidRPr="00EC4120" w:rsidRDefault="00B72864" w:rsidP="00B67349">
      <w:pPr>
        <w:pStyle w:val="Overskrift3"/>
      </w:pPr>
      <w:r w:rsidRPr="00EC4120">
        <w:t>Produkt</w:t>
      </w:r>
      <w:r w:rsidR="007E33BB" w:rsidRPr="00EC4120">
        <w:t>pris</w:t>
      </w:r>
      <w:r w:rsidR="004D4515">
        <w:t xml:space="preserve"> – </w:t>
      </w:r>
      <w:r w:rsidR="004D4515" w:rsidRPr="004D4515">
        <w:t>AMS 1431</w:t>
      </w:r>
    </w:p>
    <w:p w14:paraId="17C87B93" w14:textId="07CBBEA5" w:rsidR="00D359C4" w:rsidRDefault="00B72864" w:rsidP="00D359C4">
      <w:bookmarkStart w:id="6" w:name="_Hlk237429117"/>
      <w:r w:rsidRPr="00EC4120">
        <w:t>Produkt</w:t>
      </w:r>
      <w:r w:rsidR="00D359C4" w:rsidRPr="00EC4120">
        <w:t>pris er 100 % avhengig av råvarekostnadene</w:t>
      </w:r>
      <w:r w:rsidR="00D359C4">
        <w:t xml:space="preserve"> på natriumformiat</w:t>
      </w:r>
      <w:bookmarkEnd w:id="6"/>
      <w:r w:rsidR="00D359C4">
        <w:t xml:space="preserve">. Følgende prisjusteringsmekanisme skal være gjeldende for </w:t>
      </w:r>
      <w:r>
        <w:t>produkt</w:t>
      </w:r>
      <w:r w:rsidR="00D359C4">
        <w:t>pris for AM</w:t>
      </w:r>
      <w:r w:rsidR="00E73285">
        <w:t>S</w:t>
      </w:r>
      <w:r w:rsidR="00D359C4">
        <w:t xml:space="preserve"> 143</w:t>
      </w:r>
      <w:r w:rsidR="00E73285">
        <w:t>1</w:t>
      </w:r>
      <w:r w:rsidR="00D359C4">
        <w:t>:</w:t>
      </w:r>
    </w:p>
    <w:p w14:paraId="01398109" w14:textId="77777777" w:rsidR="00D359C4" w:rsidRDefault="00D359C4" w:rsidP="00D359C4"/>
    <w:tbl>
      <w:tblPr>
        <w:tblStyle w:val="Tabellrutenett"/>
        <w:tblW w:w="0" w:type="auto"/>
        <w:tblLook w:val="04A0" w:firstRow="1" w:lastRow="0" w:firstColumn="1" w:lastColumn="0" w:noHBand="0" w:noVBand="1"/>
      </w:tblPr>
      <w:tblGrid>
        <w:gridCol w:w="4531"/>
        <w:gridCol w:w="4531"/>
      </w:tblGrid>
      <w:tr w:rsidR="00D359C4" w14:paraId="0293EF28" w14:textId="77777777" w:rsidTr="00CF222B">
        <w:tc>
          <w:tcPr>
            <w:tcW w:w="4531" w:type="dxa"/>
          </w:tcPr>
          <w:p w14:paraId="1617E674" w14:textId="0D9CBB41" w:rsidR="00D359C4" w:rsidRDefault="00D359C4" w:rsidP="00CF222B">
            <w:r>
              <w:t xml:space="preserve">Formel for prisjustering av </w:t>
            </w:r>
            <w:r w:rsidR="00B72864">
              <w:t>produkt</w:t>
            </w:r>
            <w:r>
              <w:t>pris (AM</w:t>
            </w:r>
            <w:r w:rsidR="00E73285">
              <w:t>S</w:t>
            </w:r>
            <w:r>
              <w:t xml:space="preserve"> 143</w:t>
            </w:r>
            <w:r w:rsidR="00E73285">
              <w:t>1</w:t>
            </w:r>
            <w:r>
              <w:t>):</w:t>
            </w:r>
          </w:p>
        </w:tc>
        <w:tc>
          <w:tcPr>
            <w:tcW w:w="4531" w:type="dxa"/>
          </w:tcPr>
          <w:p w14:paraId="2DF09BC0" w14:textId="77777777" w:rsidR="00D359C4" w:rsidRDefault="00D359C4" w:rsidP="00CF222B">
            <w:r>
              <w:t>Ny pris = siste pris + endring i råvarekostnader</w:t>
            </w:r>
          </w:p>
        </w:tc>
      </w:tr>
      <w:tr w:rsidR="00D359C4" w14:paraId="08A84D12" w14:textId="77777777" w:rsidTr="00CF222B">
        <w:tc>
          <w:tcPr>
            <w:tcW w:w="4531" w:type="dxa"/>
          </w:tcPr>
          <w:p w14:paraId="004A7790" w14:textId="77777777" w:rsidR="00D359C4" w:rsidRDefault="00D359C4" w:rsidP="00CF222B">
            <w:r>
              <w:t>Angitt som generell formel:</w:t>
            </w:r>
          </w:p>
        </w:tc>
        <w:tc>
          <w:tcPr>
            <w:tcW w:w="4531" w:type="dxa"/>
          </w:tcPr>
          <w:p w14:paraId="43D9769D" w14:textId="77777777" w:rsidR="00D359C4" w:rsidRDefault="00D359C4" w:rsidP="00CF222B">
            <w:r w:rsidRPr="00B97195">
              <w:rPr>
                <w:sz w:val="28"/>
                <w:szCs w:val="28"/>
              </w:rPr>
              <w:t>P</w:t>
            </w:r>
            <w:r w:rsidRPr="00B97195">
              <w:rPr>
                <w:sz w:val="28"/>
                <w:szCs w:val="28"/>
                <w:vertAlign w:val="subscript"/>
              </w:rPr>
              <w:t>i</w:t>
            </w:r>
            <w:r w:rsidRPr="00B97195">
              <w:rPr>
                <w:sz w:val="28"/>
                <w:szCs w:val="28"/>
              </w:rPr>
              <w:t xml:space="preserve"> = P</w:t>
            </w:r>
            <w:r w:rsidRPr="00B97195">
              <w:rPr>
                <w:sz w:val="28"/>
                <w:szCs w:val="28"/>
                <w:vertAlign w:val="subscript"/>
              </w:rPr>
              <w:t>0</w:t>
            </w:r>
            <w:r w:rsidRPr="00B97195">
              <w:rPr>
                <w:sz w:val="28"/>
                <w:szCs w:val="28"/>
              </w:rPr>
              <w:t xml:space="preserve"> + </w:t>
            </w:r>
            <w:r w:rsidRPr="00B97195">
              <w:rPr>
                <w:rFonts w:cstheme="minorHAnsi"/>
                <w:sz w:val="28"/>
                <w:szCs w:val="28"/>
              </w:rPr>
              <w:t xml:space="preserve">∆ </w:t>
            </w:r>
            <w:proofErr w:type="spellStart"/>
            <w:r w:rsidRPr="00B97195">
              <w:rPr>
                <w:rFonts w:cstheme="minorHAnsi"/>
                <w:sz w:val="28"/>
                <w:szCs w:val="28"/>
              </w:rPr>
              <w:t>P</w:t>
            </w:r>
            <w:r w:rsidRPr="00B97195">
              <w:rPr>
                <w:rFonts w:cstheme="minorHAnsi"/>
                <w:sz w:val="28"/>
                <w:szCs w:val="28"/>
                <w:vertAlign w:val="subscript"/>
              </w:rPr>
              <w:t>natriumformiat</w:t>
            </w:r>
            <w:proofErr w:type="spellEnd"/>
          </w:p>
        </w:tc>
      </w:tr>
    </w:tbl>
    <w:p w14:paraId="3BA169F4" w14:textId="77777777" w:rsidR="00D359C4" w:rsidRDefault="00D359C4" w:rsidP="00D359C4"/>
    <w:p w14:paraId="3A6A9B3E" w14:textId="77777777" w:rsidR="00D359C4" w:rsidRDefault="00D359C4" w:rsidP="00D359C4">
      <w:r>
        <w:t>Forklaring på formel:</w:t>
      </w:r>
    </w:p>
    <w:p w14:paraId="26D27F0E" w14:textId="2D28B50C" w:rsidR="00D359C4" w:rsidRDefault="00D359C4" w:rsidP="00DE2A9A">
      <w:pPr>
        <w:pStyle w:val="Listeavsnitt"/>
        <w:numPr>
          <w:ilvl w:val="0"/>
          <w:numId w:val="4"/>
        </w:numPr>
      </w:pPr>
      <w:r>
        <w:t>P0</w:t>
      </w:r>
      <w:r>
        <w:tab/>
      </w:r>
      <w:r>
        <w:tab/>
      </w:r>
      <w:r>
        <w:tab/>
        <w:t xml:space="preserve">= Siste pris for </w:t>
      </w:r>
      <w:r w:rsidR="00B67349">
        <w:t>AMS 143</w:t>
      </w:r>
      <w:r w:rsidR="00E73285">
        <w:t>1</w:t>
      </w:r>
      <w:r>
        <w:t xml:space="preserve"> i kontraktsperioden, NOK/t</w:t>
      </w:r>
      <w:r w:rsidR="00B67349">
        <w:t>onn</w:t>
      </w:r>
      <w:r>
        <w:t>.</w:t>
      </w:r>
    </w:p>
    <w:p w14:paraId="7460F447" w14:textId="43E391D8" w:rsidR="00D359C4" w:rsidRDefault="00D359C4" w:rsidP="00DE2A9A">
      <w:pPr>
        <w:pStyle w:val="Listeavsnitt"/>
        <w:numPr>
          <w:ilvl w:val="0"/>
          <w:numId w:val="4"/>
        </w:numPr>
      </w:pPr>
      <w:r>
        <w:t>Pi</w:t>
      </w:r>
      <w:r>
        <w:tab/>
      </w:r>
      <w:r>
        <w:tab/>
      </w:r>
      <w:r>
        <w:tab/>
        <w:t xml:space="preserve">= Ny pris for </w:t>
      </w:r>
      <w:r w:rsidR="00B67349">
        <w:t>AMS 143</w:t>
      </w:r>
      <w:r w:rsidR="00E73285">
        <w:t>1</w:t>
      </w:r>
      <w:r>
        <w:t xml:space="preserve"> for etterfølgende avtaleperiode, NOK/t</w:t>
      </w:r>
      <w:r w:rsidR="00B67349">
        <w:t>onn</w:t>
      </w:r>
    </w:p>
    <w:p w14:paraId="2FBFD9EC" w14:textId="366A469E" w:rsidR="00B72864" w:rsidRDefault="00D359C4" w:rsidP="00DE2A9A">
      <w:pPr>
        <w:pStyle w:val="Listeavsnitt"/>
        <w:numPr>
          <w:ilvl w:val="0"/>
          <w:numId w:val="4"/>
        </w:numPr>
      </w:pPr>
      <w:r w:rsidRPr="00B97195">
        <w:rPr>
          <w:rFonts w:cstheme="minorHAnsi"/>
          <w:sz w:val="28"/>
          <w:szCs w:val="28"/>
        </w:rPr>
        <w:t xml:space="preserve">∆ </w:t>
      </w:r>
      <w:proofErr w:type="spellStart"/>
      <w:r w:rsidRPr="00B97195">
        <w:rPr>
          <w:rFonts w:cstheme="minorHAnsi"/>
          <w:sz w:val="28"/>
          <w:szCs w:val="28"/>
        </w:rPr>
        <w:t>P</w:t>
      </w:r>
      <w:r w:rsidRPr="00B97195">
        <w:rPr>
          <w:rFonts w:cstheme="minorHAnsi"/>
          <w:sz w:val="28"/>
          <w:szCs w:val="28"/>
          <w:vertAlign w:val="subscript"/>
        </w:rPr>
        <w:t>natriumformiat</w:t>
      </w:r>
      <w:proofErr w:type="spellEnd"/>
      <w:r>
        <w:rPr>
          <w:rFonts w:cstheme="minorHAnsi"/>
          <w:sz w:val="28"/>
          <w:szCs w:val="28"/>
          <w:vertAlign w:val="subscript"/>
        </w:rPr>
        <w:tab/>
      </w:r>
      <w:r w:rsidRPr="005E2B44">
        <w:t xml:space="preserve">= Prisutvikling fra foregående endring til etterfølgende periode for </w:t>
      </w:r>
      <w:r>
        <w:t xml:space="preserve">                    </w:t>
      </w:r>
      <w:r w:rsidRPr="005E2B44">
        <w:t>natriumformiat NOK/t</w:t>
      </w:r>
      <w:r w:rsidR="00B67349">
        <w:t>onn</w:t>
      </w:r>
    </w:p>
    <w:p w14:paraId="0B069D2D" w14:textId="77777777" w:rsidR="00D359C4" w:rsidRPr="00D359C4" w:rsidRDefault="00D359C4" w:rsidP="00D359C4"/>
    <w:p w14:paraId="40722A35" w14:textId="693ED8AF" w:rsidR="00501D2A" w:rsidRDefault="00501D2A" w:rsidP="7A76197A">
      <w:pPr>
        <w:pStyle w:val="Overskrift3"/>
      </w:pPr>
      <w:r>
        <w:t>Produktpris – AMS 1435</w:t>
      </w:r>
    </w:p>
    <w:p w14:paraId="31DF115B" w14:textId="28CB50FB" w:rsidR="00501D2A" w:rsidRDefault="00501D2A" w:rsidP="00501D2A">
      <w:r>
        <w:t xml:space="preserve">Produktpris er 100% avhengig av råvarekostnadene på </w:t>
      </w:r>
      <w:r w:rsidR="00557B89">
        <w:t>maursyre og kaliumhydroksid (KOH)</w:t>
      </w:r>
      <w:r>
        <w:t>. Følgende prisjusteringsmekanisme skal være gjeldende for produktpris for AMS 1435:</w:t>
      </w:r>
    </w:p>
    <w:p w14:paraId="41043D68" w14:textId="77777777" w:rsidR="00501D2A" w:rsidRDefault="00501D2A" w:rsidP="00501D2A"/>
    <w:tbl>
      <w:tblPr>
        <w:tblStyle w:val="Tabellrutenett"/>
        <w:tblW w:w="0" w:type="auto"/>
        <w:tblLook w:val="04A0" w:firstRow="1" w:lastRow="0" w:firstColumn="1" w:lastColumn="0" w:noHBand="0" w:noVBand="1"/>
      </w:tblPr>
      <w:tblGrid>
        <w:gridCol w:w="4531"/>
        <w:gridCol w:w="4531"/>
      </w:tblGrid>
      <w:tr w:rsidR="00501D2A" w14:paraId="27BAB24E" w14:textId="77777777" w:rsidTr="005E7458">
        <w:tc>
          <w:tcPr>
            <w:tcW w:w="4531" w:type="dxa"/>
          </w:tcPr>
          <w:p w14:paraId="3C3BFD2B" w14:textId="604DCCE9" w:rsidR="00501D2A" w:rsidRDefault="00501D2A" w:rsidP="005E7458">
            <w:r>
              <w:t>Formel for prisjustering av produktpris (AMS 1435):</w:t>
            </w:r>
          </w:p>
        </w:tc>
        <w:tc>
          <w:tcPr>
            <w:tcW w:w="4531" w:type="dxa"/>
          </w:tcPr>
          <w:p w14:paraId="646C3F06" w14:textId="77777777" w:rsidR="00501D2A" w:rsidRDefault="00501D2A" w:rsidP="005E7458">
            <w:r>
              <w:t>Ny pris = siste pris + endring i råvarekostnader</w:t>
            </w:r>
          </w:p>
        </w:tc>
      </w:tr>
      <w:tr w:rsidR="00501D2A" w14:paraId="261D3C10" w14:textId="77777777" w:rsidTr="005E7458">
        <w:tc>
          <w:tcPr>
            <w:tcW w:w="4531" w:type="dxa"/>
          </w:tcPr>
          <w:p w14:paraId="40572E1B" w14:textId="77777777" w:rsidR="00501D2A" w:rsidRDefault="00501D2A" w:rsidP="005E7458">
            <w:r>
              <w:t>Angitt som generell formel:</w:t>
            </w:r>
          </w:p>
        </w:tc>
        <w:tc>
          <w:tcPr>
            <w:tcW w:w="4531" w:type="dxa"/>
          </w:tcPr>
          <w:p w14:paraId="6B909E7E" w14:textId="2A657512" w:rsidR="00501D2A" w:rsidRDefault="00501D2A" w:rsidP="005E7458">
            <w:r w:rsidRPr="00B97195">
              <w:rPr>
                <w:sz w:val="28"/>
                <w:szCs w:val="28"/>
              </w:rPr>
              <w:t>P</w:t>
            </w:r>
            <w:r w:rsidRPr="00B97195">
              <w:rPr>
                <w:sz w:val="28"/>
                <w:szCs w:val="28"/>
                <w:vertAlign w:val="subscript"/>
              </w:rPr>
              <w:t>i</w:t>
            </w:r>
            <w:r w:rsidRPr="00B97195">
              <w:rPr>
                <w:sz w:val="28"/>
                <w:szCs w:val="28"/>
              </w:rPr>
              <w:t xml:space="preserve"> = P</w:t>
            </w:r>
            <w:r w:rsidRPr="00B97195">
              <w:rPr>
                <w:sz w:val="28"/>
                <w:szCs w:val="28"/>
                <w:vertAlign w:val="subscript"/>
              </w:rPr>
              <w:t>0</w:t>
            </w:r>
            <w:r w:rsidRPr="00B97195">
              <w:rPr>
                <w:sz w:val="28"/>
                <w:szCs w:val="28"/>
              </w:rPr>
              <w:t xml:space="preserve"> + </w:t>
            </w:r>
            <w:r>
              <w:rPr>
                <w:sz w:val="28"/>
                <w:szCs w:val="28"/>
              </w:rPr>
              <w:t>(</w:t>
            </w:r>
            <w:proofErr w:type="spellStart"/>
            <w:r>
              <w:rPr>
                <w:sz w:val="28"/>
                <w:szCs w:val="28"/>
              </w:rPr>
              <w:t>F</w:t>
            </w:r>
            <w:r w:rsidR="00557B89" w:rsidRPr="00E504C7">
              <w:rPr>
                <w:sz w:val="28"/>
                <w:szCs w:val="28"/>
                <w:vertAlign w:val="subscript"/>
              </w:rPr>
              <w:t>maursyre</w:t>
            </w:r>
            <w:proofErr w:type="spellEnd"/>
            <w:r>
              <w:rPr>
                <w:sz w:val="28"/>
                <w:szCs w:val="28"/>
              </w:rPr>
              <w:t xml:space="preserve"> * </w:t>
            </w:r>
            <w:r w:rsidRPr="00B97195">
              <w:rPr>
                <w:rFonts w:cstheme="minorHAnsi"/>
                <w:sz w:val="28"/>
                <w:szCs w:val="28"/>
              </w:rPr>
              <w:t xml:space="preserve">∆ </w:t>
            </w:r>
            <w:proofErr w:type="spellStart"/>
            <w:r w:rsidRPr="00B97195">
              <w:rPr>
                <w:rFonts w:cstheme="minorHAnsi"/>
                <w:sz w:val="28"/>
                <w:szCs w:val="28"/>
              </w:rPr>
              <w:t>P</w:t>
            </w:r>
            <w:r>
              <w:rPr>
                <w:rFonts w:cstheme="minorHAnsi"/>
                <w:sz w:val="28"/>
                <w:szCs w:val="28"/>
                <w:vertAlign w:val="subscript"/>
              </w:rPr>
              <w:t>maursyre</w:t>
            </w:r>
            <w:proofErr w:type="spellEnd"/>
            <w:r w:rsidRPr="00E504C7">
              <w:rPr>
                <w:rFonts w:cstheme="minorHAnsi"/>
                <w:sz w:val="28"/>
                <w:szCs w:val="28"/>
              </w:rPr>
              <w:t>) +</w:t>
            </w:r>
            <w:r>
              <w:rPr>
                <w:rFonts w:cstheme="minorHAnsi"/>
                <w:sz w:val="28"/>
                <w:szCs w:val="28"/>
                <w:vertAlign w:val="subscript"/>
              </w:rPr>
              <w:t xml:space="preserve"> </w:t>
            </w:r>
            <w:r w:rsidR="00635839" w:rsidRPr="00635839">
              <w:rPr>
                <w:rFonts w:cstheme="minorHAnsi"/>
                <w:sz w:val="28"/>
                <w:szCs w:val="28"/>
              </w:rPr>
              <w:t>(</w:t>
            </w:r>
            <w:r>
              <w:rPr>
                <w:rFonts w:cstheme="minorHAnsi"/>
                <w:sz w:val="28"/>
                <w:szCs w:val="28"/>
              </w:rPr>
              <w:t>F</w:t>
            </w:r>
            <w:r w:rsidR="00557B89" w:rsidRPr="00E504C7">
              <w:rPr>
                <w:rFonts w:cstheme="minorHAnsi"/>
                <w:sz w:val="28"/>
                <w:szCs w:val="28"/>
                <w:vertAlign w:val="subscript"/>
              </w:rPr>
              <w:t>KOH</w:t>
            </w:r>
            <w:r w:rsidRPr="00557B89">
              <w:rPr>
                <w:rFonts w:cstheme="minorHAnsi"/>
                <w:sz w:val="28"/>
                <w:szCs w:val="28"/>
                <w:vertAlign w:val="subscript"/>
              </w:rPr>
              <w:t xml:space="preserve"> </w:t>
            </w:r>
            <w:r w:rsidRPr="00E504C7">
              <w:rPr>
                <w:rFonts w:cstheme="minorHAnsi"/>
                <w:sz w:val="28"/>
                <w:szCs w:val="28"/>
              </w:rPr>
              <w:t>* (</w:t>
            </w:r>
            <w:r w:rsidRPr="00501D2A">
              <w:rPr>
                <w:rFonts w:cstheme="minorHAnsi"/>
                <w:sz w:val="28"/>
                <w:szCs w:val="28"/>
              </w:rPr>
              <w:t>∆ P</w:t>
            </w:r>
            <w:r w:rsidRPr="00E504C7">
              <w:rPr>
                <w:rFonts w:cstheme="minorHAnsi"/>
                <w:sz w:val="28"/>
                <w:szCs w:val="28"/>
                <w:vertAlign w:val="subscript"/>
              </w:rPr>
              <w:t>KOH</w:t>
            </w:r>
            <w:r w:rsidRPr="00501D2A">
              <w:rPr>
                <w:rFonts w:cstheme="minorHAnsi"/>
                <w:sz w:val="28"/>
                <w:szCs w:val="28"/>
              </w:rPr>
              <w:t>)</w:t>
            </w:r>
          </w:p>
        </w:tc>
      </w:tr>
    </w:tbl>
    <w:p w14:paraId="5BC45FF6" w14:textId="77777777" w:rsidR="00501D2A" w:rsidRDefault="00501D2A" w:rsidP="00501D2A"/>
    <w:p w14:paraId="1FB27C88" w14:textId="77777777" w:rsidR="00501D2A" w:rsidRDefault="00501D2A" w:rsidP="00501D2A">
      <w:r>
        <w:t>Forklaring på formel:</w:t>
      </w:r>
    </w:p>
    <w:p w14:paraId="1D60363D" w14:textId="1B404710" w:rsidR="00501D2A" w:rsidRDefault="00501D2A" w:rsidP="00501D2A">
      <w:pPr>
        <w:pStyle w:val="Listeavsnitt"/>
        <w:numPr>
          <w:ilvl w:val="0"/>
          <w:numId w:val="4"/>
        </w:numPr>
      </w:pPr>
      <w:r>
        <w:t>P0</w:t>
      </w:r>
      <w:r>
        <w:tab/>
      </w:r>
      <w:r>
        <w:tab/>
      </w:r>
      <w:r>
        <w:tab/>
        <w:t>= Siste pris for AMS 1435 i kontraktsperioden, NOK/tonn.</w:t>
      </w:r>
    </w:p>
    <w:p w14:paraId="0F0D8AEB" w14:textId="78353EBE" w:rsidR="00501D2A" w:rsidRDefault="00501D2A" w:rsidP="00501D2A">
      <w:pPr>
        <w:pStyle w:val="Listeavsnitt"/>
        <w:numPr>
          <w:ilvl w:val="0"/>
          <w:numId w:val="4"/>
        </w:numPr>
      </w:pPr>
      <w:r>
        <w:t>Pi</w:t>
      </w:r>
      <w:r>
        <w:tab/>
      </w:r>
      <w:r>
        <w:tab/>
      </w:r>
      <w:r>
        <w:tab/>
        <w:t>= Ny pris for AMS 1435 for etterfølgende avtaleperiode, NOK/tonn</w:t>
      </w:r>
    </w:p>
    <w:p w14:paraId="15971B29" w14:textId="7A5D2248" w:rsidR="00501D2A" w:rsidRDefault="00501D2A" w:rsidP="00501D2A">
      <w:pPr>
        <w:pStyle w:val="Listeavsnitt"/>
        <w:numPr>
          <w:ilvl w:val="0"/>
          <w:numId w:val="4"/>
        </w:numPr>
      </w:pPr>
      <w:r w:rsidRPr="00B97195">
        <w:rPr>
          <w:rFonts w:cstheme="minorHAnsi"/>
          <w:sz w:val="28"/>
          <w:szCs w:val="28"/>
        </w:rPr>
        <w:t xml:space="preserve">∆ </w:t>
      </w:r>
      <w:proofErr w:type="spellStart"/>
      <w:r w:rsidRPr="00B97195">
        <w:rPr>
          <w:rFonts w:cstheme="minorHAnsi"/>
          <w:sz w:val="28"/>
          <w:szCs w:val="28"/>
        </w:rPr>
        <w:t>P</w:t>
      </w:r>
      <w:r>
        <w:rPr>
          <w:rFonts w:cstheme="minorHAnsi"/>
          <w:sz w:val="28"/>
          <w:szCs w:val="28"/>
          <w:vertAlign w:val="subscript"/>
        </w:rPr>
        <w:t>maursyre</w:t>
      </w:r>
      <w:proofErr w:type="spellEnd"/>
      <w:r>
        <w:rPr>
          <w:rFonts w:cstheme="minorHAnsi"/>
          <w:sz w:val="28"/>
          <w:szCs w:val="28"/>
          <w:vertAlign w:val="subscript"/>
        </w:rPr>
        <w:tab/>
      </w:r>
      <w:r>
        <w:rPr>
          <w:rFonts w:cstheme="minorHAnsi"/>
          <w:sz w:val="28"/>
          <w:szCs w:val="28"/>
          <w:vertAlign w:val="subscript"/>
        </w:rPr>
        <w:tab/>
      </w:r>
      <w:r w:rsidRPr="005E2B44">
        <w:t xml:space="preserve">= Prisutvikling fra foregående endring til etterfølgende periode for </w:t>
      </w:r>
      <w:r>
        <w:t xml:space="preserve">                    maursyre</w:t>
      </w:r>
      <w:r w:rsidRPr="005E2B44">
        <w:t xml:space="preserve"> NOK/t</w:t>
      </w:r>
      <w:r>
        <w:t>onn</w:t>
      </w:r>
    </w:p>
    <w:p w14:paraId="11ECB7B7" w14:textId="4A55B192" w:rsidR="00501D2A" w:rsidRDefault="00501D2A" w:rsidP="00501D2A">
      <w:pPr>
        <w:pStyle w:val="Listeavsnitt"/>
        <w:numPr>
          <w:ilvl w:val="0"/>
          <w:numId w:val="4"/>
        </w:numPr>
      </w:pPr>
      <w:r w:rsidRPr="00B97195">
        <w:rPr>
          <w:rFonts w:cstheme="minorHAnsi"/>
          <w:sz w:val="28"/>
          <w:szCs w:val="28"/>
        </w:rPr>
        <w:t>∆ P</w:t>
      </w:r>
      <w:r>
        <w:rPr>
          <w:rFonts w:cstheme="minorHAnsi"/>
          <w:sz w:val="28"/>
          <w:szCs w:val="28"/>
          <w:vertAlign w:val="subscript"/>
        </w:rPr>
        <w:t>KOH</w:t>
      </w:r>
      <w:r>
        <w:rPr>
          <w:rFonts w:cstheme="minorHAnsi"/>
          <w:sz w:val="28"/>
          <w:szCs w:val="28"/>
          <w:vertAlign w:val="subscript"/>
        </w:rPr>
        <w:tab/>
      </w:r>
      <w:r>
        <w:rPr>
          <w:rFonts w:cstheme="minorHAnsi"/>
          <w:sz w:val="28"/>
          <w:szCs w:val="28"/>
          <w:vertAlign w:val="subscript"/>
        </w:rPr>
        <w:tab/>
      </w:r>
      <w:r>
        <w:rPr>
          <w:rFonts w:cstheme="minorHAnsi"/>
          <w:sz w:val="28"/>
          <w:szCs w:val="28"/>
          <w:vertAlign w:val="subscript"/>
        </w:rPr>
        <w:tab/>
        <w:t xml:space="preserve">= </w:t>
      </w:r>
      <w:r>
        <w:t xml:space="preserve">Prisutviklingen fra foregående endring til etterfølgende periode for KOH, NOK/tonn. Råvarepris for KOH fremgår av </w:t>
      </w:r>
      <w:proofErr w:type="spellStart"/>
      <w:r>
        <w:t>Harriman</w:t>
      </w:r>
      <w:proofErr w:type="spellEnd"/>
      <w:r>
        <w:t xml:space="preserve"> </w:t>
      </w:r>
      <w:proofErr w:type="spellStart"/>
      <w:r>
        <w:t>Chlor</w:t>
      </w:r>
      <w:proofErr w:type="spellEnd"/>
      <w:r>
        <w:t xml:space="preserve"> rapporten. Ved beregning anvendes Q </w:t>
      </w:r>
      <w:proofErr w:type="spellStart"/>
      <w:r>
        <w:t>average</w:t>
      </w:r>
      <w:proofErr w:type="spellEnd"/>
      <w:r>
        <w:t>.</w:t>
      </w:r>
    </w:p>
    <w:p w14:paraId="4510CC35" w14:textId="43A5C0AE" w:rsidR="00501D2A" w:rsidRPr="00E504C7" w:rsidRDefault="00501D2A" w:rsidP="00501D2A">
      <w:pPr>
        <w:pStyle w:val="Listeavsnitt"/>
        <w:numPr>
          <w:ilvl w:val="0"/>
          <w:numId w:val="4"/>
        </w:numPr>
      </w:pPr>
      <w:proofErr w:type="spellStart"/>
      <w:r>
        <w:rPr>
          <w:rFonts w:cstheme="minorHAnsi"/>
          <w:sz w:val="28"/>
          <w:szCs w:val="28"/>
        </w:rPr>
        <w:t>F</w:t>
      </w:r>
      <w:r w:rsidR="00557B89" w:rsidRPr="00E504C7">
        <w:rPr>
          <w:rFonts w:cstheme="minorHAnsi"/>
          <w:sz w:val="28"/>
          <w:szCs w:val="28"/>
          <w:vertAlign w:val="subscript"/>
        </w:rPr>
        <w:t>maursyre</w:t>
      </w:r>
      <w:proofErr w:type="spellEnd"/>
      <w:r>
        <w:rPr>
          <w:rFonts w:cstheme="minorHAnsi"/>
          <w:sz w:val="28"/>
          <w:szCs w:val="28"/>
        </w:rPr>
        <w:tab/>
      </w:r>
      <w:r>
        <w:rPr>
          <w:rFonts w:cstheme="minorHAnsi"/>
          <w:sz w:val="28"/>
          <w:szCs w:val="28"/>
        </w:rPr>
        <w:tab/>
      </w:r>
      <w:r w:rsidRPr="00E504C7">
        <w:t xml:space="preserve">= </w:t>
      </w:r>
      <w:r w:rsidR="00557B89" w:rsidRPr="00E504C7">
        <w:t>Leverandørens forbruksfaktor for maursyre i deres produksjon, gitt</w:t>
      </w:r>
      <w:r w:rsidR="00AD4DCC" w:rsidRPr="00E504C7">
        <w:t xml:space="preserve"> </w:t>
      </w:r>
      <w:r w:rsidR="00557B89" w:rsidRPr="00E504C7">
        <w:t>i råvare/tonn.</w:t>
      </w:r>
    </w:p>
    <w:p w14:paraId="68F0F274" w14:textId="6B6CFAEA" w:rsidR="00E504C7" w:rsidRPr="00EA199F" w:rsidRDefault="00557B89" w:rsidP="00E504C7">
      <w:pPr>
        <w:pStyle w:val="Listeavsnitt"/>
        <w:numPr>
          <w:ilvl w:val="0"/>
          <w:numId w:val="4"/>
        </w:numPr>
      </w:pPr>
      <w:r w:rsidRPr="00E504C7">
        <w:t>F</w:t>
      </w:r>
      <w:r w:rsidRPr="00E504C7">
        <w:rPr>
          <w:vertAlign w:val="subscript"/>
        </w:rPr>
        <w:t>KOH</w:t>
      </w:r>
      <w:r w:rsidRPr="00E504C7">
        <w:tab/>
      </w:r>
      <w:r w:rsidRPr="00E504C7">
        <w:tab/>
      </w:r>
      <w:r w:rsidRPr="00E504C7">
        <w:tab/>
        <w:t>= Leverandørens forbruksfaktor for KOH i deres produksjon, gitt i råvare/tonn.</w:t>
      </w:r>
    </w:p>
    <w:p w14:paraId="71A93AFC" w14:textId="77777777" w:rsidR="00E504C7" w:rsidRDefault="00E504C7" w:rsidP="00E504C7"/>
    <w:p w14:paraId="669DD3A5" w14:textId="7034111D" w:rsidR="00E504C7" w:rsidRDefault="00E504C7" w:rsidP="00E504C7">
      <w:pPr>
        <w:pStyle w:val="Overskrift4"/>
      </w:pPr>
      <w:r>
        <w:t>Forbruksfaktor AMS 1435</w:t>
      </w:r>
    </w:p>
    <w:p w14:paraId="74FC6C80" w14:textId="2381E254" w:rsidR="00E504C7" w:rsidRDefault="00E504C7" w:rsidP="00E504C7">
      <w:r>
        <w:t>Leverandørens forbruksfaktor av KOH og Maursyre som benyttes i produksjon:</w:t>
      </w:r>
    </w:p>
    <w:tbl>
      <w:tblPr>
        <w:tblStyle w:val="Tabellrutenett"/>
        <w:tblW w:w="0" w:type="auto"/>
        <w:tblLook w:val="04A0" w:firstRow="1" w:lastRow="0" w:firstColumn="1" w:lastColumn="0" w:noHBand="0" w:noVBand="1"/>
      </w:tblPr>
      <w:tblGrid>
        <w:gridCol w:w="4531"/>
        <w:gridCol w:w="4531"/>
      </w:tblGrid>
      <w:tr w:rsidR="00E504C7" w14:paraId="6BA1FB54" w14:textId="77777777" w:rsidTr="00E504C7">
        <w:tc>
          <w:tcPr>
            <w:tcW w:w="4531" w:type="dxa"/>
          </w:tcPr>
          <w:p w14:paraId="60DD4DFD" w14:textId="050D6068" w:rsidR="00E504C7" w:rsidRPr="00E504C7" w:rsidRDefault="00E504C7" w:rsidP="00E504C7">
            <w:r w:rsidRPr="00E504C7">
              <w:t xml:space="preserve">Forbruksfaktor for maursyre = </w:t>
            </w:r>
            <w:proofErr w:type="spellStart"/>
            <w:r w:rsidRPr="00E504C7">
              <w:t>F</w:t>
            </w:r>
            <w:r w:rsidRPr="00E504C7">
              <w:rPr>
                <w:vertAlign w:val="subscript"/>
              </w:rPr>
              <w:t>maursyre</w:t>
            </w:r>
            <w:proofErr w:type="spellEnd"/>
          </w:p>
        </w:tc>
        <w:tc>
          <w:tcPr>
            <w:tcW w:w="4531" w:type="dxa"/>
          </w:tcPr>
          <w:p w14:paraId="2505D3FB" w14:textId="681C9236" w:rsidR="00E504C7" w:rsidRPr="00E504C7" w:rsidRDefault="00E504C7" w:rsidP="00E504C7">
            <w:pPr>
              <w:rPr>
                <w:highlight w:val="yellow"/>
              </w:rPr>
            </w:pPr>
            <w:r w:rsidRPr="00E504C7">
              <w:rPr>
                <w:highlight w:val="yellow"/>
              </w:rPr>
              <w:t>FYLLES UT AV LEVERANDØR</w:t>
            </w:r>
          </w:p>
        </w:tc>
      </w:tr>
      <w:tr w:rsidR="00E504C7" w14:paraId="27BC53B5" w14:textId="77777777" w:rsidTr="00E504C7">
        <w:tc>
          <w:tcPr>
            <w:tcW w:w="4531" w:type="dxa"/>
          </w:tcPr>
          <w:p w14:paraId="4033B9BB" w14:textId="1EAF58AF" w:rsidR="00E504C7" w:rsidRPr="00E504C7" w:rsidRDefault="00E504C7" w:rsidP="00E504C7">
            <w:r w:rsidRPr="00E504C7">
              <w:t>Forbruksfaktor for KOH = F</w:t>
            </w:r>
            <w:r w:rsidRPr="00E504C7">
              <w:rPr>
                <w:vertAlign w:val="subscript"/>
              </w:rPr>
              <w:t>KOH</w:t>
            </w:r>
          </w:p>
        </w:tc>
        <w:tc>
          <w:tcPr>
            <w:tcW w:w="4531" w:type="dxa"/>
          </w:tcPr>
          <w:p w14:paraId="1B690A49" w14:textId="4CEABBE5" w:rsidR="00E504C7" w:rsidRPr="00E504C7" w:rsidRDefault="00E504C7" w:rsidP="00E504C7">
            <w:pPr>
              <w:rPr>
                <w:highlight w:val="yellow"/>
              </w:rPr>
            </w:pPr>
            <w:r w:rsidRPr="00E504C7">
              <w:rPr>
                <w:highlight w:val="yellow"/>
              </w:rPr>
              <w:t>FYLLES UT AV LEVERANDØR</w:t>
            </w:r>
          </w:p>
        </w:tc>
      </w:tr>
    </w:tbl>
    <w:p w14:paraId="5A069224" w14:textId="77777777" w:rsidR="00E504C7" w:rsidRDefault="00E504C7" w:rsidP="00E504C7"/>
    <w:p w14:paraId="3C21259F" w14:textId="77777777" w:rsidR="00E504C7" w:rsidRPr="00E504C7" w:rsidRDefault="00E504C7" w:rsidP="00E504C7"/>
    <w:p w14:paraId="6DF75998" w14:textId="0C80B37B" w:rsidR="00B004F3" w:rsidRDefault="7154A573" w:rsidP="7A76197A">
      <w:pPr>
        <w:pStyle w:val="Overskrift3"/>
      </w:pPr>
      <w:r>
        <w:t>DDP-pris for A</w:t>
      </w:r>
      <w:r w:rsidR="4C05A6A5">
        <w:t>M</w:t>
      </w:r>
      <w:r w:rsidR="00B67349">
        <w:t>S</w:t>
      </w:r>
      <w:r w:rsidR="4C05A6A5">
        <w:t xml:space="preserve"> 1435</w:t>
      </w:r>
      <w:r w:rsidR="00FE2A66">
        <w:t xml:space="preserve"> (</w:t>
      </w:r>
      <w:proofErr w:type="spellStart"/>
      <w:r w:rsidR="00FE2A66">
        <w:t>Liquide</w:t>
      </w:r>
      <w:proofErr w:type="spellEnd"/>
      <w:r w:rsidR="00FE2A66">
        <w:t>)</w:t>
      </w:r>
      <w:r w:rsidR="19A06294">
        <w:t xml:space="preserve"> består av følgende priselementer:</w:t>
      </w:r>
    </w:p>
    <w:p w14:paraId="17546D47" w14:textId="48DDAED9" w:rsidR="00090BAD" w:rsidRDefault="004635B2" w:rsidP="00DE2A9A">
      <w:pPr>
        <w:pStyle w:val="Listeavsnitt"/>
        <w:numPr>
          <w:ilvl w:val="0"/>
          <w:numId w:val="4"/>
        </w:numPr>
      </w:pPr>
      <w:r>
        <w:t>P</w:t>
      </w:r>
      <w:r w:rsidR="00B72864">
        <w:t>rodukt</w:t>
      </w:r>
      <w:r w:rsidR="00090BAD">
        <w:t>pris</w:t>
      </w:r>
      <w:r w:rsidR="007046BE">
        <w:t xml:space="preserve"> </w:t>
      </w:r>
      <w:r w:rsidR="00557B89">
        <w:t xml:space="preserve">for AMS1435 </w:t>
      </w:r>
      <w:r w:rsidR="007046BE">
        <w:t>(jf. Pkt. 10.1.</w:t>
      </w:r>
      <w:r w:rsidR="00557B89">
        <w:t>2</w:t>
      </w:r>
      <w:r w:rsidR="007046BE">
        <w:t>)</w:t>
      </w:r>
    </w:p>
    <w:p w14:paraId="5D46CF96" w14:textId="012D6AC0" w:rsidR="005E2B44" w:rsidRDefault="00090BAD" w:rsidP="00DE2A9A">
      <w:pPr>
        <w:pStyle w:val="Listeavsnitt"/>
        <w:numPr>
          <w:ilvl w:val="0"/>
          <w:numId w:val="4"/>
        </w:numPr>
      </w:pPr>
      <w:r>
        <w:t>Frakt</w:t>
      </w:r>
      <w:r w:rsidR="00B72864">
        <w:t>påslag</w:t>
      </w:r>
      <w:r>
        <w:t xml:space="preserve"> (</w:t>
      </w:r>
      <w:r w:rsidR="007046BE">
        <w:t>jf. Pkt. 10.1.2.1</w:t>
      </w:r>
      <w:r>
        <w:t>)</w:t>
      </w:r>
    </w:p>
    <w:p w14:paraId="0B6597A9" w14:textId="0AA01F9C" w:rsidR="005E2B44" w:rsidRDefault="00FE2A66" w:rsidP="00B67349">
      <w:pPr>
        <w:pStyle w:val="Overskrift4"/>
      </w:pPr>
      <w:r>
        <w:t>Prisjustering for fraktpåslaget</w:t>
      </w:r>
    </w:p>
    <w:p w14:paraId="313B0DAB" w14:textId="490B98ED" w:rsidR="009D146F" w:rsidRDefault="009D146F" w:rsidP="009D146F">
      <w:pPr>
        <w:rPr>
          <w:rFonts w:ascii="Calibri" w:hAnsi="Calibri" w:cs="Calibri"/>
        </w:rPr>
      </w:pPr>
      <w:r w:rsidRPr="2194F357">
        <w:rPr>
          <w:rFonts w:ascii="Calibri" w:hAnsi="Calibri" w:cs="Calibri"/>
        </w:rPr>
        <w:t xml:space="preserve">Prisreguleringen for fraktpåslaget regnes ut etter en forhåndsdefinert formel. Det er Statistisk Sentralbyrås (SSB) sin </w:t>
      </w:r>
      <w:proofErr w:type="spellStart"/>
      <w:r w:rsidRPr="2194F357">
        <w:rPr>
          <w:rFonts w:ascii="Calibri" w:hAnsi="Calibri" w:cs="Calibri"/>
        </w:rPr>
        <w:t>kvartalsvise</w:t>
      </w:r>
      <w:proofErr w:type="spellEnd"/>
      <w:r w:rsidRPr="2194F357">
        <w:rPr>
          <w:rFonts w:ascii="Calibri" w:hAnsi="Calibri" w:cs="Calibri"/>
        </w:rPr>
        <w:t xml:space="preserve"> tabell 12535 Totalkostnadsindeks for lastebiltransport; tank og bulktransport</w:t>
      </w:r>
      <w:r w:rsidR="009A29DC">
        <w:rPr>
          <w:rFonts w:ascii="Calibri" w:hAnsi="Calibri" w:cs="Calibri"/>
        </w:rPr>
        <w:t xml:space="preserve"> som utgjør grunnlaget for prisjustering av fraktpåslaget</w:t>
      </w:r>
      <w:r w:rsidRPr="2194F357">
        <w:rPr>
          <w:rFonts w:ascii="Calibri" w:hAnsi="Calibri" w:cs="Calibri"/>
        </w:rPr>
        <w:t xml:space="preserve">. </w:t>
      </w:r>
    </w:p>
    <w:p w14:paraId="418836C8" w14:textId="77777777" w:rsidR="009D146F" w:rsidRDefault="009D146F" w:rsidP="009D146F">
      <w:pPr>
        <w:rPr>
          <w:rFonts w:ascii="Calibri" w:hAnsi="Calibri" w:cs="Calibri"/>
        </w:rPr>
      </w:pPr>
    </w:p>
    <w:p w14:paraId="21AA7272" w14:textId="77777777" w:rsidR="009D146F" w:rsidRDefault="009D146F" w:rsidP="009D146F">
      <w:pPr>
        <w:rPr>
          <w:rFonts w:ascii="Calibri" w:hAnsi="Calibri" w:cs="Calibri"/>
        </w:rPr>
      </w:pPr>
      <w:r w:rsidRPr="2194F357">
        <w:rPr>
          <w:rFonts w:ascii="Calibri" w:hAnsi="Calibri" w:cs="Calibri"/>
        </w:rPr>
        <w:t>Prisjusteringer for fraktpåslag skal utføres i henhold til følgende formel:</w:t>
      </w:r>
    </w:p>
    <w:p w14:paraId="22F54673" w14:textId="77777777" w:rsidR="009D146F" w:rsidRPr="00212EA7" w:rsidRDefault="009D146F" w:rsidP="009D146F">
      <w:pPr>
        <w:rPr>
          <w:rFonts w:ascii="Calibri" w:hAnsi="Calibri" w:cs="Calibri"/>
        </w:rPr>
      </w:pPr>
    </w:p>
    <w:p w14:paraId="369C64BF" w14:textId="77777777" w:rsidR="009D146F" w:rsidRPr="00212EA7" w:rsidRDefault="009D146F" w:rsidP="009D146F">
      <w:pPr>
        <w:rPr>
          <w:rFonts w:ascii="Calibri" w:hAnsi="Calibri" w:cs="Calibri"/>
          <w:b/>
          <w:bCs/>
          <w:vertAlign w:val="subscript"/>
        </w:rPr>
      </w:pPr>
      <w:proofErr w:type="spellStart"/>
      <w:r w:rsidRPr="79B760F3">
        <w:rPr>
          <w:rFonts w:ascii="Calibri" w:hAnsi="Calibri" w:cs="Calibri"/>
          <w:b/>
          <w:bCs/>
        </w:rPr>
        <w:t>P</w:t>
      </w:r>
      <w:r w:rsidRPr="79B760F3">
        <w:rPr>
          <w:rFonts w:ascii="Calibri" w:hAnsi="Calibri" w:cs="Calibri"/>
          <w:b/>
          <w:bCs/>
          <w:vertAlign w:val="subscript"/>
        </w:rPr>
        <w:t>n</w:t>
      </w:r>
      <w:proofErr w:type="spellEnd"/>
      <w:r w:rsidRPr="79B760F3">
        <w:rPr>
          <w:rFonts w:ascii="Calibri" w:hAnsi="Calibri" w:cs="Calibri"/>
          <w:b/>
          <w:bCs/>
        </w:rPr>
        <w:t xml:space="preserve"> = (</w:t>
      </w:r>
      <w:proofErr w:type="spellStart"/>
      <w:r w:rsidRPr="79B760F3">
        <w:rPr>
          <w:rFonts w:ascii="Calibri" w:hAnsi="Calibri" w:cs="Calibri"/>
          <w:b/>
          <w:bCs/>
        </w:rPr>
        <w:t>TLI</w:t>
      </w:r>
      <w:r w:rsidRPr="79B760F3">
        <w:rPr>
          <w:rFonts w:ascii="Calibri" w:hAnsi="Calibri" w:cs="Calibri"/>
          <w:b/>
          <w:bCs/>
          <w:vertAlign w:val="subscript"/>
        </w:rPr>
        <w:t>n</w:t>
      </w:r>
      <w:proofErr w:type="spellEnd"/>
      <w:r w:rsidRPr="79B760F3">
        <w:rPr>
          <w:rFonts w:ascii="Calibri" w:hAnsi="Calibri" w:cs="Calibri"/>
          <w:b/>
          <w:bCs/>
        </w:rPr>
        <w:t xml:space="preserve"> / </w:t>
      </w:r>
      <w:proofErr w:type="spellStart"/>
      <w:r w:rsidRPr="79B760F3">
        <w:rPr>
          <w:rFonts w:ascii="Calibri" w:hAnsi="Calibri" w:cs="Calibri"/>
          <w:b/>
          <w:bCs/>
        </w:rPr>
        <w:t>TLI</w:t>
      </w:r>
      <w:r w:rsidRPr="79B760F3">
        <w:rPr>
          <w:rFonts w:ascii="Calibri" w:hAnsi="Calibri" w:cs="Calibri"/>
          <w:b/>
          <w:bCs/>
          <w:vertAlign w:val="subscript"/>
        </w:rPr>
        <w:t>e</w:t>
      </w:r>
      <w:proofErr w:type="spellEnd"/>
      <w:r w:rsidRPr="79B760F3">
        <w:rPr>
          <w:rFonts w:ascii="Calibri" w:hAnsi="Calibri" w:cs="Calibri"/>
          <w:b/>
          <w:bCs/>
        </w:rPr>
        <w:t>) P</w:t>
      </w:r>
      <w:r w:rsidRPr="79B760F3">
        <w:rPr>
          <w:rFonts w:ascii="Calibri" w:hAnsi="Calibri" w:cs="Calibri"/>
          <w:b/>
          <w:bCs/>
          <w:vertAlign w:val="subscript"/>
        </w:rPr>
        <w:t>o</w:t>
      </w:r>
    </w:p>
    <w:p w14:paraId="28D1CB5B" w14:textId="77777777" w:rsidR="009D146F" w:rsidRPr="00212EA7" w:rsidRDefault="009D146F" w:rsidP="009D146F">
      <w:pPr>
        <w:rPr>
          <w:rFonts w:ascii="Calibri" w:hAnsi="Calibri" w:cs="Calibri"/>
        </w:rPr>
      </w:pPr>
    </w:p>
    <w:p w14:paraId="13731EFA" w14:textId="77777777" w:rsidR="009D146F" w:rsidRPr="00212EA7" w:rsidRDefault="009D146F" w:rsidP="009D146F">
      <w:pPr>
        <w:rPr>
          <w:rFonts w:ascii="Calibri" w:hAnsi="Calibri" w:cs="Calibri"/>
        </w:rPr>
      </w:pPr>
      <w:proofErr w:type="spellStart"/>
      <w:r w:rsidRPr="79B760F3">
        <w:rPr>
          <w:rFonts w:ascii="Calibri" w:hAnsi="Calibri" w:cs="Calibri"/>
        </w:rPr>
        <w:t>P</w:t>
      </w:r>
      <w:r w:rsidRPr="79B760F3">
        <w:rPr>
          <w:rFonts w:ascii="Calibri" w:hAnsi="Calibri" w:cs="Calibri"/>
          <w:vertAlign w:val="subscript"/>
        </w:rPr>
        <w:t>n</w:t>
      </w:r>
      <w:proofErr w:type="spellEnd"/>
      <w:r w:rsidRPr="79B760F3">
        <w:rPr>
          <w:rFonts w:ascii="Calibri" w:hAnsi="Calibri" w:cs="Calibri"/>
        </w:rPr>
        <w:t xml:space="preserve"> </w:t>
      </w:r>
      <w:r>
        <w:tab/>
      </w:r>
      <w:r w:rsidRPr="79B760F3">
        <w:rPr>
          <w:rFonts w:ascii="Calibri" w:hAnsi="Calibri" w:cs="Calibri"/>
        </w:rPr>
        <w:t>Ny pris justert for indeksendring</w:t>
      </w:r>
    </w:p>
    <w:p w14:paraId="42782A26" w14:textId="77777777" w:rsidR="009D146F" w:rsidRPr="00212EA7" w:rsidRDefault="009D146F" w:rsidP="009D146F">
      <w:pPr>
        <w:rPr>
          <w:rFonts w:ascii="Calibri" w:hAnsi="Calibri" w:cs="Calibri"/>
        </w:rPr>
      </w:pPr>
      <w:proofErr w:type="spellStart"/>
      <w:r w:rsidRPr="79B760F3">
        <w:rPr>
          <w:rFonts w:ascii="Calibri" w:hAnsi="Calibri" w:cs="Calibri"/>
        </w:rPr>
        <w:t>TLI</w:t>
      </w:r>
      <w:r w:rsidRPr="79B760F3">
        <w:rPr>
          <w:rFonts w:ascii="Calibri" w:hAnsi="Calibri" w:cs="Calibri"/>
          <w:vertAlign w:val="subscript"/>
        </w:rPr>
        <w:t>e</w:t>
      </w:r>
      <w:proofErr w:type="spellEnd"/>
      <w:r w:rsidRPr="79B760F3">
        <w:rPr>
          <w:rFonts w:ascii="Calibri" w:hAnsi="Calibri" w:cs="Calibri"/>
          <w:vertAlign w:val="subscript"/>
        </w:rPr>
        <w:t xml:space="preserve"> </w:t>
      </w:r>
      <w:r>
        <w:tab/>
      </w:r>
      <w:r w:rsidRPr="79B760F3">
        <w:rPr>
          <w:rFonts w:ascii="Calibri" w:hAnsi="Calibri" w:cs="Calibri"/>
        </w:rPr>
        <w:t>Eksisterende indeks fra siste endring</w:t>
      </w:r>
    </w:p>
    <w:p w14:paraId="16F5B8AB" w14:textId="77777777" w:rsidR="009D146F" w:rsidRPr="00212EA7" w:rsidRDefault="009D146F" w:rsidP="009D146F">
      <w:pPr>
        <w:rPr>
          <w:rFonts w:ascii="Calibri" w:hAnsi="Calibri" w:cs="Calibri"/>
        </w:rPr>
      </w:pPr>
      <w:proofErr w:type="spellStart"/>
      <w:r w:rsidRPr="79B760F3">
        <w:rPr>
          <w:rFonts w:ascii="Calibri" w:hAnsi="Calibri" w:cs="Calibri"/>
        </w:rPr>
        <w:t>TLI</w:t>
      </w:r>
      <w:r w:rsidRPr="79B760F3">
        <w:rPr>
          <w:rFonts w:ascii="Calibri" w:hAnsi="Calibri" w:cs="Calibri"/>
          <w:vertAlign w:val="subscript"/>
        </w:rPr>
        <w:t>n</w:t>
      </w:r>
      <w:proofErr w:type="spellEnd"/>
      <w:r w:rsidRPr="79B760F3">
        <w:rPr>
          <w:rFonts w:ascii="Calibri" w:hAnsi="Calibri" w:cs="Calibri"/>
          <w:vertAlign w:val="subscript"/>
        </w:rPr>
        <w:t xml:space="preserve"> </w:t>
      </w:r>
      <w:r>
        <w:tab/>
      </w:r>
      <w:r w:rsidRPr="79B760F3">
        <w:rPr>
          <w:rFonts w:ascii="Calibri" w:hAnsi="Calibri" w:cs="Calibri"/>
        </w:rPr>
        <w:t>Ny indeks (siste kjente indeks for reguleringstidspunktet)</w:t>
      </w:r>
    </w:p>
    <w:p w14:paraId="6BBA28D2" w14:textId="77777777" w:rsidR="009D146F" w:rsidRPr="00212EA7" w:rsidRDefault="009D146F" w:rsidP="009D146F">
      <w:pPr>
        <w:rPr>
          <w:rFonts w:ascii="Calibri" w:hAnsi="Calibri" w:cs="Calibri"/>
        </w:rPr>
      </w:pPr>
      <w:r w:rsidRPr="79B760F3">
        <w:rPr>
          <w:rFonts w:ascii="Calibri" w:hAnsi="Calibri" w:cs="Calibri"/>
        </w:rPr>
        <w:t>P</w:t>
      </w:r>
      <w:r w:rsidRPr="79B760F3">
        <w:rPr>
          <w:rFonts w:ascii="Calibri" w:hAnsi="Calibri" w:cs="Calibri"/>
          <w:vertAlign w:val="subscript"/>
        </w:rPr>
        <w:t>o</w:t>
      </w:r>
      <w:r w:rsidRPr="79B760F3">
        <w:rPr>
          <w:rFonts w:ascii="Calibri" w:hAnsi="Calibri" w:cs="Calibri"/>
        </w:rPr>
        <w:t xml:space="preserve"> </w:t>
      </w:r>
      <w:r>
        <w:tab/>
      </w:r>
      <w:r w:rsidRPr="79B760F3">
        <w:rPr>
          <w:rFonts w:ascii="Calibri" w:hAnsi="Calibri" w:cs="Calibri"/>
        </w:rPr>
        <w:t>Siste avtalte pris</w:t>
      </w:r>
    </w:p>
    <w:p w14:paraId="5FBD030A" w14:textId="77777777" w:rsidR="009D146F" w:rsidRPr="00212EA7" w:rsidRDefault="009D146F" w:rsidP="009D146F">
      <w:pPr>
        <w:rPr>
          <w:rFonts w:ascii="Calibri" w:hAnsi="Calibri" w:cs="Calibri"/>
        </w:rPr>
      </w:pPr>
    </w:p>
    <w:p w14:paraId="712A6F1F" w14:textId="77777777" w:rsidR="009D146F" w:rsidRPr="00347442" w:rsidRDefault="009D146F" w:rsidP="009D146F">
      <w:pPr>
        <w:rPr>
          <w:rFonts w:ascii="Calibri" w:hAnsi="Calibri" w:cs="Calibri"/>
        </w:rPr>
      </w:pPr>
      <w:r w:rsidRPr="79B760F3">
        <w:rPr>
          <w:rFonts w:ascii="Calibri" w:hAnsi="Calibri" w:cs="Calibri"/>
        </w:rPr>
        <w:t>Prisjustering for kjøring i forbindelse med øvelser skjer etter samme formel.</w:t>
      </w:r>
    </w:p>
    <w:p w14:paraId="0BB67652" w14:textId="77777777" w:rsidR="00DD4399" w:rsidRDefault="00DD4399" w:rsidP="00DD4399"/>
    <w:p w14:paraId="57855743" w14:textId="1E5A2019" w:rsidR="003D3E93" w:rsidRDefault="003D3E93" w:rsidP="004D4333">
      <w:pPr>
        <w:pStyle w:val="Overskrift2"/>
      </w:pPr>
      <w:r>
        <w:t>Periodisering</w:t>
      </w:r>
    </w:p>
    <w:p w14:paraId="4E1B061A" w14:textId="6E28EBF6" w:rsidR="00AB7A82" w:rsidRDefault="00AB7A82" w:rsidP="00DD4399"/>
    <w:p w14:paraId="1B6B1AB9" w14:textId="1C1D6E28" w:rsidR="00AB7A82" w:rsidRDefault="00AB7A82" w:rsidP="00DD4399">
      <w:r w:rsidRPr="00AB7A82">
        <w:t xml:space="preserve">Leverandørens oppgitte råvarepriser i 3.kvartal 2026 gjelder for vintersesongen 2026/2027. Deretter beregnes prisendring etter leverandørens oppgitte råvarepriser for 3. kvartals råvarepriser </w:t>
      </w:r>
      <w:r w:rsidR="007B211D">
        <w:t xml:space="preserve">som basisverdi for </w:t>
      </w:r>
      <w:r w:rsidRPr="00AB7A82">
        <w:t>de etterfølgende år inntil avtalens utløp.</w:t>
      </w:r>
    </w:p>
    <w:p w14:paraId="06309974" w14:textId="77777777" w:rsidR="00474530" w:rsidRDefault="00474530" w:rsidP="00DD4399"/>
    <w:p w14:paraId="48A5B3A5" w14:textId="77777777" w:rsidR="00194091" w:rsidRDefault="00194091" w:rsidP="00DD4399"/>
    <w:tbl>
      <w:tblPr>
        <w:tblStyle w:val="Tabellrutenett"/>
        <w:tblW w:w="0" w:type="auto"/>
        <w:tblLook w:val="04A0" w:firstRow="1" w:lastRow="0" w:firstColumn="1" w:lastColumn="0" w:noHBand="0" w:noVBand="1"/>
      </w:tblPr>
      <w:tblGrid>
        <w:gridCol w:w="4531"/>
        <w:gridCol w:w="4531"/>
      </w:tblGrid>
      <w:tr w:rsidR="00194091" w14:paraId="3CF9FEF3" w14:textId="77777777" w:rsidTr="00194091">
        <w:tc>
          <w:tcPr>
            <w:tcW w:w="4531" w:type="dxa"/>
          </w:tcPr>
          <w:p w14:paraId="461F7B51" w14:textId="07A9A014" w:rsidR="00194091" w:rsidRPr="0049321B" w:rsidRDefault="00194091" w:rsidP="00DD4399">
            <w:r w:rsidRPr="0049321B">
              <w:t xml:space="preserve">Råvarepris for KOH </w:t>
            </w:r>
            <w:r w:rsidR="0049321B" w:rsidRPr="0049321B">
              <w:t>3</w:t>
            </w:r>
            <w:r w:rsidRPr="0049321B">
              <w:t>. kvartal 20</w:t>
            </w:r>
            <w:r w:rsidR="00B01379" w:rsidRPr="0049321B">
              <w:t>26</w:t>
            </w:r>
            <w:r w:rsidRPr="0049321B">
              <w:t>:</w:t>
            </w:r>
          </w:p>
        </w:tc>
        <w:tc>
          <w:tcPr>
            <w:tcW w:w="4531" w:type="dxa"/>
          </w:tcPr>
          <w:p w14:paraId="40CABE79" w14:textId="520DAD1F" w:rsidR="00194091" w:rsidRPr="00194091" w:rsidRDefault="00B656F3" w:rsidP="00DD4399">
            <w:pPr>
              <w:rPr>
                <w:highlight w:val="yellow"/>
              </w:rPr>
            </w:pPr>
            <w:r w:rsidRPr="00B656F3">
              <w:rPr>
                <w:highlight w:val="yellow"/>
              </w:rPr>
              <w:t>FYLLES UT AV LEVERANDØR</w:t>
            </w:r>
          </w:p>
        </w:tc>
      </w:tr>
      <w:tr w:rsidR="00194091" w14:paraId="6646BCE1" w14:textId="77777777" w:rsidTr="00194091">
        <w:tc>
          <w:tcPr>
            <w:tcW w:w="4531" w:type="dxa"/>
          </w:tcPr>
          <w:p w14:paraId="5DB685B2" w14:textId="61CE8942" w:rsidR="00194091" w:rsidRPr="0049321B" w:rsidRDefault="00194091" w:rsidP="00DD4399">
            <w:r w:rsidRPr="0049321B">
              <w:t xml:space="preserve">Råvarepris for Maursyre </w:t>
            </w:r>
            <w:r w:rsidR="0049321B" w:rsidRPr="0049321B">
              <w:t>3</w:t>
            </w:r>
            <w:r w:rsidRPr="0049321B">
              <w:t>. kvartal 20</w:t>
            </w:r>
            <w:r w:rsidR="00B01379" w:rsidRPr="0049321B">
              <w:t>26</w:t>
            </w:r>
            <w:r w:rsidRPr="0049321B">
              <w:t>:</w:t>
            </w:r>
          </w:p>
        </w:tc>
        <w:tc>
          <w:tcPr>
            <w:tcW w:w="4531" w:type="dxa"/>
          </w:tcPr>
          <w:p w14:paraId="3E33DA33" w14:textId="239F0276" w:rsidR="00194091" w:rsidRDefault="00B656F3" w:rsidP="00DD4399">
            <w:r w:rsidRPr="00B656F3">
              <w:rPr>
                <w:highlight w:val="yellow"/>
              </w:rPr>
              <w:t>FYLLES UT AV LEVERANDØR</w:t>
            </w:r>
          </w:p>
        </w:tc>
      </w:tr>
      <w:tr w:rsidR="00194091" w14:paraId="0B10119E" w14:textId="77777777" w:rsidTr="00194091">
        <w:tc>
          <w:tcPr>
            <w:tcW w:w="4531" w:type="dxa"/>
          </w:tcPr>
          <w:p w14:paraId="1331A05F" w14:textId="502FF912" w:rsidR="00194091" w:rsidRPr="0049321B" w:rsidRDefault="00194091" w:rsidP="00DD4399">
            <w:r w:rsidRPr="0049321B">
              <w:t xml:space="preserve">Råvarepris for Natriumformiat </w:t>
            </w:r>
            <w:r w:rsidR="0049321B" w:rsidRPr="0049321B">
              <w:t>3</w:t>
            </w:r>
            <w:r w:rsidRPr="0049321B">
              <w:t>. kvartal 20</w:t>
            </w:r>
            <w:r w:rsidR="00B01379" w:rsidRPr="0049321B">
              <w:t>26</w:t>
            </w:r>
            <w:r w:rsidRPr="0049321B">
              <w:t>:</w:t>
            </w:r>
          </w:p>
        </w:tc>
        <w:tc>
          <w:tcPr>
            <w:tcW w:w="4531" w:type="dxa"/>
          </w:tcPr>
          <w:p w14:paraId="71E220C5" w14:textId="530DCBDC" w:rsidR="00194091" w:rsidRPr="00194091" w:rsidRDefault="00B656F3" w:rsidP="00DD4399">
            <w:pPr>
              <w:rPr>
                <w:highlight w:val="yellow"/>
              </w:rPr>
            </w:pPr>
            <w:r w:rsidRPr="00B656F3">
              <w:rPr>
                <w:highlight w:val="yellow"/>
              </w:rPr>
              <w:t>FYLLES UT AV LEVERANDØR</w:t>
            </w:r>
          </w:p>
        </w:tc>
      </w:tr>
    </w:tbl>
    <w:p w14:paraId="7A0E835D" w14:textId="77777777" w:rsidR="00194091" w:rsidRDefault="00194091" w:rsidP="00DD4399"/>
    <w:p w14:paraId="20E00A98" w14:textId="77777777" w:rsidR="00F977E9" w:rsidRDefault="00F977E9" w:rsidP="00DD4399"/>
    <w:p w14:paraId="69B29BD9" w14:textId="4457D45C" w:rsidR="00F977E9" w:rsidRDefault="00F977E9" w:rsidP="00DD4399">
      <w:r>
        <w:t xml:space="preserve">Prisendring for priselementet transport følger samme periodisering som priselementet </w:t>
      </w:r>
      <w:r w:rsidR="00BA2183">
        <w:t>produktpris</w:t>
      </w:r>
      <w:r>
        <w:t xml:space="preserve"> (råvareprisavhengig), med basisindeks </w:t>
      </w:r>
      <w:r w:rsidR="00AD43F6">
        <w:t xml:space="preserve">3. kvartal </w:t>
      </w:r>
      <w:r>
        <w:t>20</w:t>
      </w:r>
      <w:r w:rsidR="00B01379">
        <w:t>26</w:t>
      </w:r>
      <w:r>
        <w:t>:</w:t>
      </w:r>
    </w:p>
    <w:tbl>
      <w:tblPr>
        <w:tblStyle w:val="Tabellrutenett"/>
        <w:tblW w:w="0" w:type="auto"/>
        <w:tblLook w:val="04A0" w:firstRow="1" w:lastRow="0" w:firstColumn="1" w:lastColumn="0" w:noHBand="0" w:noVBand="1"/>
      </w:tblPr>
      <w:tblGrid>
        <w:gridCol w:w="4531"/>
        <w:gridCol w:w="4531"/>
      </w:tblGrid>
      <w:tr w:rsidR="00F977E9" w14:paraId="606327FD" w14:textId="77777777" w:rsidTr="00F977E9">
        <w:tc>
          <w:tcPr>
            <w:tcW w:w="4531" w:type="dxa"/>
          </w:tcPr>
          <w:p w14:paraId="302C9706" w14:textId="22655003" w:rsidR="00F977E9" w:rsidRDefault="00BA2183" w:rsidP="00DD4399">
            <w:r w:rsidRPr="2194F357">
              <w:rPr>
                <w:rFonts w:ascii="Calibri" w:hAnsi="Calibri" w:cs="Calibri"/>
              </w:rPr>
              <w:t xml:space="preserve">Sentralbyrås (SSB) sin </w:t>
            </w:r>
            <w:proofErr w:type="spellStart"/>
            <w:r w:rsidRPr="2194F357">
              <w:rPr>
                <w:rFonts w:ascii="Calibri" w:hAnsi="Calibri" w:cs="Calibri"/>
              </w:rPr>
              <w:t>kvartalsvise</w:t>
            </w:r>
            <w:proofErr w:type="spellEnd"/>
            <w:r w:rsidRPr="2194F357">
              <w:rPr>
                <w:rFonts w:ascii="Calibri" w:hAnsi="Calibri" w:cs="Calibri"/>
              </w:rPr>
              <w:t xml:space="preserve"> tabell 12535 Totalkostnadsindeks for lastebiltransport; tank og bulktransport.</w:t>
            </w:r>
            <w:r>
              <w:rPr>
                <w:rFonts w:ascii="Calibri" w:hAnsi="Calibri" w:cs="Calibri"/>
              </w:rPr>
              <w:t xml:space="preserve"> (basisindeks </w:t>
            </w:r>
            <w:r w:rsidR="00AD43F6">
              <w:rPr>
                <w:rFonts w:ascii="Calibri" w:hAnsi="Calibri" w:cs="Calibri"/>
              </w:rPr>
              <w:t>3.kvartal 2026)</w:t>
            </w:r>
          </w:p>
        </w:tc>
        <w:tc>
          <w:tcPr>
            <w:tcW w:w="4531" w:type="dxa"/>
          </w:tcPr>
          <w:p w14:paraId="39AA96AC" w14:textId="008B2E98" w:rsidR="00F977E9" w:rsidRDefault="00B656F3" w:rsidP="00DD4399">
            <w:r w:rsidRPr="00B656F3">
              <w:rPr>
                <w:highlight w:val="yellow"/>
              </w:rPr>
              <w:t>FYLLES UT AV LEVERANDØR</w:t>
            </w:r>
          </w:p>
        </w:tc>
      </w:tr>
    </w:tbl>
    <w:p w14:paraId="75FC3127" w14:textId="77777777" w:rsidR="00F977E9" w:rsidRDefault="00F977E9" w:rsidP="00DD4399"/>
    <w:p w14:paraId="707FE9FF" w14:textId="662AE624" w:rsidR="00B656F3" w:rsidRPr="00B656F3" w:rsidRDefault="00B656F3" w:rsidP="004D4333">
      <w:pPr>
        <w:pStyle w:val="Overskrift2"/>
      </w:pPr>
      <w:r w:rsidRPr="00B656F3">
        <w:t>Valuta</w:t>
      </w:r>
    </w:p>
    <w:p w14:paraId="1C58ABA3" w14:textId="10D071B1" w:rsidR="00B656F3" w:rsidRDefault="00B656F3" w:rsidP="00DD4399">
      <w:r>
        <w:t xml:space="preserve">Ved konvertering fra EUR til NOK i forbindelse med en søknad om prisendring tilknyttet endring i råvarepris, skal det tas utgangspunkt i kurs fra Norges Bank, herunder snittkurs for de samme månedene som benyttes for justering av </w:t>
      </w:r>
      <w:r w:rsidR="00AD43F6">
        <w:t>produktpris</w:t>
      </w:r>
      <w:r>
        <w:t xml:space="preserve"> (råvareprisavhengig).</w:t>
      </w:r>
    </w:p>
    <w:p w14:paraId="2C5A9E78" w14:textId="77777777" w:rsidR="00B656F3" w:rsidRPr="001005DF" w:rsidRDefault="00B656F3" w:rsidP="00DD4399"/>
    <w:p w14:paraId="62C9D90D" w14:textId="011D0D9F" w:rsidR="00B656F3" w:rsidRDefault="0049321B" w:rsidP="004D4333">
      <w:pPr>
        <w:pStyle w:val="Overskrift2"/>
      </w:pPr>
      <w:r>
        <w:lastRenderedPageBreak/>
        <w:t>AMS 143</w:t>
      </w:r>
      <w:r w:rsidR="00E73285">
        <w:t>5</w:t>
      </w:r>
      <w:r w:rsidR="00B656F3">
        <w:t xml:space="preserve"> – Forhold mellom vekt og volum</w:t>
      </w:r>
    </w:p>
    <w:p w14:paraId="72A57D2E" w14:textId="6B065C39" w:rsidR="00B656F3" w:rsidRPr="00B656F3" w:rsidRDefault="00B656F3" w:rsidP="002C2FCE">
      <w:r w:rsidRPr="00B656F3">
        <w:t xml:space="preserve">Ved fakturering og prisregulering legges til grunn følgende faste forhold mellom vekt og volum for </w:t>
      </w:r>
      <w:r w:rsidR="0049321B">
        <w:t>AMS 143</w:t>
      </w:r>
      <w:r w:rsidR="00E73285">
        <w:t>5</w:t>
      </w:r>
      <w:r w:rsidR="0049321B">
        <w:t xml:space="preserve"> (Liquid)</w:t>
      </w:r>
      <w:r w:rsidRPr="00B656F3">
        <w:t xml:space="preserve"> </w:t>
      </w:r>
    </w:p>
    <w:p w14:paraId="3A5E45CC" w14:textId="0282F928" w:rsidR="00B656F3" w:rsidRPr="00B656F3" w:rsidRDefault="00B656F3" w:rsidP="00DE2A9A">
      <w:pPr>
        <w:pStyle w:val="Listeavsnitt"/>
        <w:numPr>
          <w:ilvl w:val="0"/>
          <w:numId w:val="4"/>
        </w:numPr>
      </w:pPr>
      <w:r w:rsidRPr="00B656F3">
        <w:t xml:space="preserve">1000 liter </w:t>
      </w:r>
      <w:r w:rsidR="0049321B">
        <w:t>AMS 143</w:t>
      </w:r>
      <w:r w:rsidR="00E73285">
        <w:t>5</w:t>
      </w:r>
      <w:r w:rsidRPr="00B656F3">
        <w:t xml:space="preserve"> (Liquid) = </w:t>
      </w:r>
      <w:r w:rsidR="00E11791" w:rsidRPr="00E11791">
        <w:rPr>
          <w:highlight w:val="yellow"/>
        </w:rPr>
        <w:t>Fylles inn av leverandør</w:t>
      </w:r>
      <w:r w:rsidRPr="00B656F3">
        <w:t xml:space="preserve"> </w:t>
      </w:r>
    </w:p>
    <w:p w14:paraId="58392314" w14:textId="77777777" w:rsidR="00637316" w:rsidRDefault="00637316" w:rsidP="002C2FCE"/>
    <w:p w14:paraId="3E0A9FD9" w14:textId="2C44D893" w:rsidR="002C2FCE" w:rsidRDefault="003104CA" w:rsidP="004D4333">
      <w:pPr>
        <w:pStyle w:val="Overskrift2"/>
      </w:pPr>
      <w:r>
        <w:t>Søknad om prisendring</w:t>
      </w:r>
    </w:p>
    <w:p w14:paraId="60E29174" w14:textId="775144F1" w:rsidR="002C2FCE" w:rsidRPr="005D1E04" w:rsidRDefault="002C2FCE" w:rsidP="002C2FCE">
      <w:r w:rsidRPr="005D1E04">
        <w:t>Partene er ansvarlig for å søke om og dokumentere krav om prisregulering. Prisregulering skal godkjennes skriftlig av den annen Part ved å benytte Oppdragsgivers blankett for endringsavtale. Søknad om prisregulering skal behandles av den annen Part uten ugrunnet opphold. Partene kan ikke nekte å godkjenne korrekte endringer av prisene i henhold til ovennevnte.</w:t>
      </w:r>
    </w:p>
    <w:p w14:paraId="2F0FB959" w14:textId="77777777" w:rsidR="00D653B5" w:rsidRPr="005D1E04" w:rsidRDefault="00D653B5" w:rsidP="002C2FCE"/>
    <w:p w14:paraId="680C6F8C" w14:textId="7BD8B603" w:rsidR="00D653B5" w:rsidRDefault="00D653B5" w:rsidP="002C2FCE">
      <w:r w:rsidRPr="005D1E04">
        <w:t xml:space="preserve">Søknad om prisendring skal inneholde en oversikt over priselementene i søknaden i redigerbart </w:t>
      </w:r>
      <w:proofErr w:type="spellStart"/>
      <w:r w:rsidRPr="005D1E04">
        <w:t>excel</w:t>
      </w:r>
      <w:proofErr w:type="spellEnd"/>
      <w:r w:rsidRPr="005D1E04">
        <w:t>-format. Dokumentasjonen må angi korrekt prosentvis endring i råvareprisene. Omtrentlig angivelse vil ikke være tilstrekkeli</w:t>
      </w:r>
      <w:r w:rsidR="005D1E04" w:rsidRPr="005D1E04">
        <w:t>g dokumentasjon.</w:t>
      </w:r>
    </w:p>
    <w:p w14:paraId="24595023" w14:textId="77777777" w:rsidR="00D91E8E" w:rsidRDefault="00D91E8E" w:rsidP="002C2FCE"/>
    <w:p w14:paraId="7D7FB1A7" w14:textId="77777777" w:rsidR="00D91E8E" w:rsidRDefault="00D91E8E" w:rsidP="00D91E8E">
      <w:r>
        <w:t>Leverandørene bærer kostnaden for tilgang til relevante indekser, og er ansvarlig for at Oppdragsgiver gis tilgang til de relevante indekser uten ekstra kostnad.</w:t>
      </w:r>
    </w:p>
    <w:p w14:paraId="3BA67FC0" w14:textId="77777777" w:rsidR="00D91E8E" w:rsidRPr="005D1E04" w:rsidRDefault="00D91E8E" w:rsidP="002C2FCE"/>
    <w:p w14:paraId="2322EA2A" w14:textId="6F35B22F" w:rsidR="004E75C7" w:rsidRPr="005D1E04" w:rsidRDefault="00916490" w:rsidP="00916490">
      <w:pPr>
        <w:pStyle w:val="Overskrift2"/>
      </w:pPr>
      <w:r>
        <w:t>Ved endring i lov og forskrift</w:t>
      </w:r>
    </w:p>
    <w:p w14:paraId="72FC42B7" w14:textId="5C15E9DD" w:rsidR="005D1E04" w:rsidRDefault="002C2FCE" w:rsidP="002C2FCE">
      <w:r w:rsidRPr="005D1E04">
        <w:t>Dersom det etter at Rammeavtalen er undertegnet blir gjort vedtak om endringer i lover og forskrifter som omfatter varene som leveres under Rammeavtalen som medfører endrede kostnader for Leverandøren som ikke blir fanget opp gjennom indeksjustering, har Partene krav på å få justert prisene i henhold til dokumenterte kostnadsendringer. Reguleringen etter dette avsnitt skjer med virkning fra den dato Partene varsler hverandre.</w:t>
      </w:r>
    </w:p>
    <w:p w14:paraId="4845DC58" w14:textId="26C832BA" w:rsidR="002C2FCE" w:rsidRDefault="00D91E8E" w:rsidP="002C2FCE">
      <w:pPr>
        <w:pStyle w:val="Overskrift1"/>
      </w:pPr>
      <w:bookmarkStart w:id="7" w:name="_Toc490210950"/>
      <w:r>
        <w:t>F</w:t>
      </w:r>
      <w:r w:rsidR="002C2FCE">
        <w:t>akturering</w:t>
      </w:r>
      <w:bookmarkEnd w:id="7"/>
    </w:p>
    <w:p w14:paraId="3CEEAFA5" w14:textId="77777777" w:rsidR="002C2FCE" w:rsidRDefault="002C2FCE" w:rsidP="002C2FCE">
      <w:pPr>
        <w:pStyle w:val="Overskrift2"/>
      </w:pPr>
      <w:bookmarkStart w:id="8" w:name="_Toc490210951"/>
      <w:r>
        <w:t>Elektronisk fakturering</w:t>
      </w:r>
    </w:p>
    <w:p w14:paraId="2BD518FF" w14:textId="77777777" w:rsidR="002C2FCE" w:rsidRPr="006666B1" w:rsidRDefault="002C2FCE" w:rsidP="002C2FCE">
      <w:r w:rsidRPr="006666B1">
        <w:t xml:space="preserve">Faktura til Oppdragsgiver skal sendes i Elektronisk </w:t>
      </w:r>
      <w:proofErr w:type="spellStart"/>
      <w:r w:rsidRPr="006666B1">
        <w:t>handelsformat</w:t>
      </w:r>
      <w:proofErr w:type="spellEnd"/>
      <w:r w:rsidRPr="006666B1">
        <w:t xml:space="preserve"> (EHF).</w:t>
      </w:r>
    </w:p>
    <w:p w14:paraId="292CB020" w14:textId="77777777" w:rsidR="002C2FCE" w:rsidRPr="006666B1" w:rsidRDefault="002C2FCE" w:rsidP="002C2FCE"/>
    <w:p w14:paraId="326D8C06" w14:textId="77777777" w:rsidR="002C2FCE" w:rsidRDefault="002C2FCE" w:rsidP="002C2FCE">
      <w:r w:rsidRPr="006666B1">
        <w:t>Elektronisk fakturaadresse</w:t>
      </w:r>
      <w:r>
        <w:t xml:space="preserve"> for </w:t>
      </w:r>
      <w:r w:rsidRPr="00F656A5">
        <w:t>Forsvaret: 986105174</w:t>
      </w:r>
    </w:p>
    <w:p w14:paraId="6558A415" w14:textId="77777777" w:rsidR="002C2FCE" w:rsidRPr="006666B1" w:rsidRDefault="002C2FCE" w:rsidP="002C2FCE"/>
    <w:p w14:paraId="149BA561" w14:textId="77777777" w:rsidR="002C2FCE" w:rsidRPr="006666B1" w:rsidRDefault="002C2FCE" w:rsidP="002C2FCE">
      <w:r w:rsidRPr="006666B1">
        <w:t>For informasjon om EHF og hvordan dette formatet benyttes, se:</w:t>
      </w:r>
    </w:p>
    <w:p w14:paraId="3224355C" w14:textId="77777777" w:rsidR="002C2FCE" w:rsidRPr="006666B1" w:rsidRDefault="002C2FCE" w:rsidP="002C2FCE">
      <w:hyperlink r:id="rId13" w:history="1">
        <w:r w:rsidRPr="006666B1">
          <w:rPr>
            <w:rStyle w:val="Hyperkobling"/>
            <w:rFonts w:cstheme="minorBidi"/>
          </w:rPr>
          <w:t>https://www.anskaffelser.no/verktoy/how-send-electronic-invoice</w:t>
        </w:r>
      </w:hyperlink>
    </w:p>
    <w:p w14:paraId="321FC9F6" w14:textId="77777777" w:rsidR="002C2FCE" w:rsidRPr="006666B1" w:rsidRDefault="002C2FCE" w:rsidP="002C2FCE">
      <w:hyperlink r:id="rId14" w:history="1">
        <w:r w:rsidRPr="006666B1">
          <w:rPr>
            <w:rStyle w:val="Hyperkobling"/>
            <w:rFonts w:cstheme="minorBidi"/>
          </w:rPr>
          <w:t>https://vefa.difi.no/ehf/guide/invoice-and-creditnote/2.0/en</w:t>
        </w:r>
      </w:hyperlink>
    </w:p>
    <w:p w14:paraId="0893BD69" w14:textId="77777777" w:rsidR="002C2FCE" w:rsidRPr="006666B1" w:rsidRDefault="002C2FCE" w:rsidP="002C2FCE">
      <w:hyperlink r:id="rId15" w:history="1">
        <w:r w:rsidRPr="006666B1">
          <w:rPr>
            <w:rStyle w:val="Hyperkobling"/>
            <w:rFonts w:cstheme="minorBidi"/>
          </w:rPr>
          <w:t>https://peppol.eu/what-is-peppol/peppol-country-profiles/norway-country-profile</w:t>
        </w:r>
      </w:hyperlink>
    </w:p>
    <w:p w14:paraId="26D60CDC" w14:textId="77777777" w:rsidR="002C2FCE" w:rsidRPr="006666B1" w:rsidRDefault="002C2FCE" w:rsidP="002C2FCE">
      <w:bookmarkStart w:id="9" w:name="_Toc490210952"/>
      <w:bookmarkEnd w:id="8"/>
    </w:p>
    <w:p w14:paraId="7CB811BC" w14:textId="77777777" w:rsidR="002C2FCE" w:rsidRDefault="002C2FCE" w:rsidP="002C2FCE">
      <w:r w:rsidRPr="006666B1">
        <w:t>Partene kan avtale et annet format for fakturering dersom Leverandøren ikke har tilgang til løsninger som er kompatible med ovenstående som følge av sin geografiske tilhørighet.</w:t>
      </w:r>
    </w:p>
    <w:p w14:paraId="3C8D53E1" w14:textId="77777777" w:rsidR="002C2FCE" w:rsidRDefault="002C2FCE" w:rsidP="002C2FCE">
      <w:pPr>
        <w:pStyle w:val="Overskrift2"/>
      </w:pPr>
      <w:r>
        <w:t>Faktureringsrutiner</w:t>
      </w:r>
      <w:bookmarkEnd w:id="9"/>
    </w:p>
    <w:p w14:paraId="14D7BEE0" w14:textId="77777777" w:rsidR="002C2FCE" w:rsidRDefault="002C2FCE" w:rsidP="002C2FCE">
      <w:bookmarkStart w:id="10" w:name="_Toc490210953"/>
      <w:r>
        <w:t xml:space="preserve">Leverandøren skal utstede én faktura per avrop per bruker. Dersom Oppdragsgiver ønsker det, skal Leverandøren i stedet kunne utstede samlefaktura ukentlig eller månedlig. </w:t>
      </w:r>
    </w:p>
    <w:p w14:paraId="33C24C93" w14:textId="77777777" w:rsidR="002C2FCE" w:rsidRDefault="002C2FCE" w:rsidP="002C2FCE">
      <w:pPr>
        <w:pStyle w:val="Overskrift2"/>
      </w:pPr>
      <w:r>
        <w:t>Format og innhold</w:t>
      </w:r>
      <w:bookmarkEnd w:id="10"/>
    </w:p>
    <w:p w14:paraId="40007BE5" w14:textId="77777777" w:rsidR="002C2FCE" w:rsidRDefault="002C2FCE" w:rsidP="002C2FCE">
      <w:r w:rsidRPr="006666B1">
        <w:t>Fakturaen skal være i henhold til gjeldende regelverk, se forskrift 1. desember 2004 nr. 1558 om bokføring (bokføringsforskriften). I tillegg skal fakturaen inneholde:</w:t>
      </w:r>
    </w:p>
    <w:p w14:paraId="6D9DC785" w14:textId="77777777" w:rsidR="002C2FCE" w:rsidRDefault="002C2FCE" w:rsidP="002C2FCE"/>
    <w:p w14:paraId="58FC3685" w14:textId="77777777" w:rsidR="002C2FCE" w:rsidRDefault="002C2FCE" w:rsidP="00DE2A9A">
      <w:pPr>
        <w:pStyle w:val="Listeavsnitt"/>
        <w:numPr>
          <w:ilvl w:val="0"/>
          <w:numId w:val="3"/>
        </w:numPr>
      </w:pPr>
      <w:r>
        <w:t>Avtalenummer/</w:t>
      </w:r>
      <w:proofErr w:type="spellStart"/>
      <w:r>
        <w:t>kontraktsnummer</w:t>
      </w:r>
      <w:proofErr w:type="spellEnd"/>
    </w:p>
    <w:p w14:paraId="5EC47A3C" w14:textId="77777777" w:rsidR="002C2FCE" w:rsidRDefault="002C2FCE" w:rsidP="00DE2A9A">
      <w:pPr>
        <w:pStyle w:val="Listeavsnitt"/>
        <w:numPr>
          <w:ilvl w:val="0"/>
          <w:numId w:val="3"/>
        </w:numPr>
      </w:pPr>
      <w:r>
        <w:t>Nummer på innkjøpsordre/rammeinnkjøpsordre</w:t>
      </w:r>
    </w:p>
    <w:p w14:paraId="6569BB7F" w14:textId="1BCB55D5" w:rsidR="298AAD86" w:rsidRDefault="298AAD86" w:rsidP="07BB60E7">
      <w:pPr>
        <w:pStyle w:val="Listeavsnitt"/>
        <w:numPr>
          <w:ilvl w:val="0"/>
          <w:numId w:val="3"/>
        </w:numPr>
      </w:pPr>
      <w:r>
        <w:t>Forsvarets materialnummer</w:t>
      </w:r>
    </w:p>
    <w:p w14:paraId="32923B8B" w14:textId="77777777" w:rsidR="002C2FCE" w:rsidRDefault="002C2FCE" w:rsidP="002C2FCE"/>
    <w:p w14:paraId="2F0324FB" w14:textId="77777777" w:rsidR="002C2FCE" w:rsidRDefault="002C2FCE" w:rsidP="002C2FCE">
      <w:r>
        <w:t xml:space="preserve">Faktura som mangler referanse, eller som sendes til feil adresse, kan avvises av Oppdragsgiver. Faktura skal spesifiseres med korrekte enhetspriser og totalsum i henhold til avrop. Ytterligere krav vedrørende innhold i faktura (og eventuelle vedlegg) vil avtales i forbindelse med implementeringen av Rammeavtalen. </w:t>
      </w:r>
    </w:p>
    <w:p w14:paraId="26AE70BA" w14:textId="77777777" w:rsidR="002C2FCE" w:rsidRDefault="002C2FCE" w:rsidP="002C2FCE"/>
    <w:p w14:paraId="0D274440" w14:textId="77777777" w:rsidR="002C2FCE" w:rsidRDefault="002C2FCE" w:rsidP="002C2FCE">
      <w:r>
        <w:t>Eventuelle krediteringer av tidligere fakturerte tjenester skal spesifiseres på samme detaljnivå som den opprinnelige faktura.</w:t>
      </w:r>
    </w:p>
    <w:p w14:paraId="3671F2F7" w14:textId="77777777" w:rsidR="002C2FCE" w:rsidRDefault="002C2FCE" w:rsidP="002C2FCE"/>
    <w:p w14:paraId="4C82AB8C" w14:textId="77777777" w:rsidR="002C2FCE" w:rsidRDefault="002C2FCE" w:rsidP="002C2FCE">
      <w:pPr>
        <w:rPr>
          <w:rFonts w:eastAsiaTheme="majorEastAsia" w:cstheme="majorBidi"/>
          <w:b/>
          <w:bCs/>
          <w:color w:val="4F81BD" w:themeColor="accent1"/>
          <w:sz w:val="28"/>
          <w:szCs w:val="26"/>
        </w:rPr>
      </w:pPr>
      <w:r>
        <w:t>Ved eventuelle purringer og inkassovarsler på utsendte fakturaer, skal kopi av opprinnelig faktura medfølge.</w:t>
      </w:r>
      <w:bookmarkStart w:id="11" w:name="_Toc490210955"/>
    </w:p>
    <w:p w14:paraId="4BFBEE14" w14:textId="77777777" w:rsidR="002C2FCE" w:rsidRDefault="002C2FCE" w:rsidP="002C2FCE">
      <w:pPr>
        <w:pStyle w:val="Overskrift2"/>
      </w:pPr>
      <w:r>
        <w:t>Merverdiavgift</w:t>
      </w:r>
      <w:bookmarkEnd w:id="11"/>
    </w:p>
    <w:p w14:paraId="1AE95567" w14:textId="77777777" w:rsidR="002C2FCE" w:rsidRDefault="002C2FCE" w:rsidP="002C2FCE">
      <w:r>
        <w:t>Fakturaer skal inneholde merverdiavgift for avgiftspliktige leveranser. Dersom bare deler av leveransen er avgiftspliktig, skal det sendes separate fakturaer for de avgiftspliktige og de ikke-avgiftspliktige deler av leveransen.</w:t>
      </w:r>
    </w:p>
    <w:p w14:paraId="4188BF84" w14:textId="5E08BB81" w:rsidR="6D2A02AB" w:rsidRDefault="6D2A02AB"/>
    <w:p w14:paraId="7DC16FD3" w14:textId="6C97ADCF" w:rsidR="3561C01B" w:rsidRDefault="3561C01B" w:rsidP="6D2A02AB">
      <w:pPr>
        <w:rPr>
          <w:rFonts w:ascii="Calibri" w:eastAsia="Calibri" w:hAnsi="Calibri" w:cs="Calibri"/>
        </w:rPr>
      </w:pPr>
      <w:r w:rsidRPr="6D2A02AB">
        <w:rPr>
          <w:rFonts w:ascii="Calibri" w:eastAsia="Calibri" w:hAnsi="Calibri" w:cs="Calibri"/>
          <w:color w:val="000000" w:themeColor="text1"/>
        </w:rPr>
        <w:t>For leveranser til Oppdragsgivers tollfrie lagre, skal Leverandøren fakturere leveransen uten mva. Oppdragsgiver vil i de tilfeller informere leverandøren ved bestilling.</w:t>
      </w:r>
    </w:p>
    <w:p w14:paraId="047E059F" w14:textId="77777777" w:rsidR="002C2FCE" w:rsidRDefault="002C2FCE" w:rsidP="002C2FCE">
      <w:pPr>
        <w:pStyle w:val="Overskrift2"/>
      </w:pPr>
      <w:bookmarkStart w:id="12" w:name="_Toc490210956"/>
      <w:r>
        <w:t>Overføring av krav til tredjepart</w:t>
      </w:r>
      <w:bookmarkEnd w:id="12"/>
    </w:p>
    <w:p w14:paraId="71AA56E3" w14:textId="77777777" w:rsidR="002C2FCE" w:rsidRDefault="002C2FCE" w:rsidP="002C2FCE">
      <w:r>
        <w:t>Leverandøren kan ikke overføre utestående krav i forbindelse med denne Rammeavtalen til tredjepart uten skriftlig tillatelse fra Oppdragsgiver.</w:t>
      </w:r>
    </w:p>
    <w:p w14:paraId="2ED43029" w14:textId="77777777" w:rsidR="002C2FCE" w:rsidRDefault="002C2FCE" w:rsidP="002C2FCE"/>
    <w:p w14:paraId="1D486BBD" w14:textId="77777777" w:rsidR="002C2FCE" w:rsidRDefault="002C2FCE" w:rsidP="002C2FCE">
      <w:r>
        <w:t>Leverandøren er fortsatt ansvarlig for alle sine forpliktelser overfor Oppdragsgiver selv om Oppdragsgiver har gitt Leverandøren skriftlig tillatelse til å overføre sine krav til tredjepart.</w:t>
      </w:r>
    </w:p>
    <w:p w14:paraId="5F284299" w14:textId="1294019E" w:rsidR="00E72800" w:rsidRPr="002C2FCE" w:rsidRDefault="00E72800" w:rsidP="002C2FCE"/>
    <w:sectPr w:rsidR="00E72800" w:rsidRPr="002C2FCE" w:rsidSect="00D75BA5">
      <w:headerReference w:type="even" r:id="rId16"/>
      <w:footerReference w:type="even" r:id="rId17"/>
      <w:footerReference w:type="default" r:id="rId18"/>
      <w:headerReference w:type="first" r:id="rId19"/>
      <w:footerReference w:type="first" r:id="rId20"/>
      <w:pgSz w:w="11906" w:h="16838" w:code="9"/>
      <w:pgMar w:top="1417" w:right="1417" w:bottom="1417" w:left="1417" w:header="71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06373F" w14:textId="77777777" w:rsidR="000238EF" w:rsidRDefault="000238EF">
      <w:r>
        <w:separator/>
      </w:r>
    </w:p>
    <w:p w14:paraId="07822429" w14:textId="77777777" w:rsidR="000238EF" w:rsidRDefault="000238EF"/>
  </w:endnote>
  <w:endnote w:type="continuationSeparator" w:id="0">
    <w:p w14:paraId="15244EE6" w14:textId="77777777" w:rsidR="000238EF" w:rsidRDefault="000238EF">
      <w:r>
        <w:continuationSeparator/>
      </w:r>
    </w:p>
    <w:p w14:paraId="2CF38D65" w14:textId="77777777" w:rsidR="000238EF" w:rsidRDefault="000238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ORSVARET-Medium">
    <w:altName w:val="Calibri"/>
    <w:panose1 w:val="02000603030000020004"/>
    <w:charset w:val="00"/>
    <w:family w:val="auto"/>
    <w:pitch w:val="variable"/>
    <w:sig w:usb0="A0000027" w:usb1="00000040" w:usb2="00000000" w:usb3="00000000" w:csb0="00000111" w:csb1="00000000"/>
  </w:font>
  <w:font w:name="Aptos">
    <w:charset w:val="00"/>
    <w:family w:val="swiss"/>
    <w:pitch w:val="variable"/>
    <w:sig w:usb0="20000287" w:usb1="00000003" w:usb2="00000000" w:usb3="00000000" w:csb0="0000019F" w:csb1="00000000"/>
  </w:font>
  <w:font w:name="FORSVARET-Bold">
    <w:altName w:val="Calibri"/>
    <w:panose1 w:val="02000803020000020004"/>
    <w:charset w:val="00"/>
    <w:family w:val="auto"/>
    <w:pitch w:val="variable"/>
    <w:sig w:usb0="A0000027" w:usb1="0000004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14B09" w14:textId="181F89F7" w:rsidR="00F332A7" w:rsidRDefault="00F332A7">
    <w:pPr>
      <w:pStyle w:val="Bunntekst"/>
    </w:pPr>
    <w:r>
      <w:rPr>
        <w:noProof/>
      </w:rPr>
      <mc:AlternateContent>
        <mc:Choice Requires="wps">
          <w:drawing>
            <wp:anchor distT="0" distB="0" distL="0" distR="0" simplePos="0" relativeHeight="251659264" behindDoc="0" locked="0" layoutInCell="1" allowOverlap="1" wp14:anchorId="0CFC8DF8" wp14:editId="4719F208">
              <wp:simplePos x="635" y="635"/>
              <wp:positionH relativeFrom="page">
                <wp:align>center</wp:align>
              </wp:positionH>
              <wp:positionV relativeFrom="page">
                <wp:align>bottom</wp:align>
              </wp:positionV>
              <wp:extent cx="3088640" cy="345440"/>
              <wp:effectExtent l="0" t="0" r="16510" b="0"/>
              <wp:wrapNone/>
              <wp:docPr id="107373581" name="Tekstboks 2" descr="KAN OFFENTLIGGJØRES iht. Sikkerhetsdirektivet pkt. 4.2">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088640" cy="345440"/>
                      </a:xfrm>
                      <a:prstGeom prst="rect">
                        <a:avLst/>
                      </a:prstGeom>
                      <a:noFill/>
                      <a:ln>
                        <a:noFill/>
                      </a:ln>
                    </wps:spPr>
                    <wps:txbx>
                      <w:txbxContent>
                        <w:p w14:paraId="417A50B1" w14:textId="0C766B6C" w:rsidR="00F332A7" w:rsidRPr="00F332A7" w:rsidRDefault="00F332A7" w:rsidP="00F332A7">
                          <w:pPr>
                            <w:rPr>
                              <w:rFonts w:ascii="Aptos" w:eastAsia="Aptos" w:hAnsi="Aptos" w:cs="Aptos"/>
                              <w:noProof/>
                              <w:color w:val="008000"/>
                              <w:sz w:val="20"/>
                              <w:szCs w:val="20"/>
                            </w:rPr>
                          </w:pPr>
                          <w:r w:rsidRPr="00F332A7">
                            <w:rPr>
                              <w:rFonts w:ascii="Aptos" w:eastAsia="Aptos" w:hAnsi="Aptos" w:cs="Aptos"/>
                              <w:noProof/>
                              <w:color w:val="008000"/>
                              <w:sz w:val="20"/>
                              <w:szCs w:val="20"/>
                            </w:rPr>
                            <w:t>KAN OFFENTLIGGJØRES iht. Sikkerhetsdirektivet pkt. 4.2</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CFC8DF8" id="_x0000_t202" coordsize="21600,21600" o:spt="202" path="m,l,21600r21600,l21600,xe">
              <v:stroke joinstyle="miter"/>
              <v:path gradientshapeok="t" o:connecttype="rect"/>
            </v:shapetype>
            <v:shape id="Tekstboks 2" o:spid="_x0000_s1026" type="#_x0000_t202" alt="KAN OFFENTLIGGJØRES iht. Sikkerhetsdirektivet pkt. 4.2" style="position:absolute;margin-left:0;margin-top:0;width:243.2pt;height:27.2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" filled="f" stroked="f">
              <v:textbox style="mso-fit-shape-to-text:t" inset="0,0,0,15pt">
                <w:txbxContent>
                  <w:p w14:paraId="417A50B1" w14:textId="0C766B6C" w:rsidR="00F332A7" w:rsidRPr="00F332A7" w:rsidRDefault="00F332A7" w:rsidP="00F332A7">
                    <w:pPr>
                      <w:rPr>
                        <w:rFonts w:ascii="Aptos" w:eastAsia="Aptos" w:hAnsi="Aptos" w:cs="Aptos"/>
                        <w:noProof/>
                        <w:color w:val="008000"/>
                        <w:sz w:val="20"/>
                        <w:szCs w:val="20"/>
                      </w:rPr>
                    </w:pPr>
                    <w:r w:rsidRPr="00F332A7">
                      <w:rPr>
                        <w:rFonts w:ascii="Aptos" w:eastAsia="Aptos" w:hAnsi="Aptos" w:cs="Aptos"/>
                        <w:noProof/>
                        <w:color w:val="008000"/>
                        <w:sz w:val="20"/>
                        <w:szCs w:val="20"/>
                      </w:rPr>
                      <w:t>KAN OFFENTLIGGJØRES iht. Sikkerhetsdirektivet pkt. 4.2</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165DA" w14:textId="0CD2DD8C" w:rsidR="002C2FCE" w:rsidRDefault="00F332A7" w:rsidP="00611A58">
    <w:pPr>
      <w:pStyle w:val="Bunntekst"/>
      <w:jc w:val="center"/>
    </w:pPr>
    <w:r>
      <w:rPr>
        <w:noProof/>
      </w:rPr>
      <mc:AlternateContent>
        <mc:Choice Requires="wps">
          <w:drawing>
            <wp:anchor distT="0" distB="0" distL="0" distR="0" simplePos="0" relativeHeight="251660288" behindDoc="0" locked="0" layoutInCell="1" allowOverlap="1" wp14:anchorId="1089F816" wp14:editId="40781C14">
              <wp:simplePos x="635" y="635"/>
              <wp:positionH relativeFrom="page">
                <wp:align>center</wp:align>
              </wp:positionH>
              <wp:positionV relativeFrom="page">
                <wp:align>bottom</wp:align>
              </wp:positionV>
              <wp:extent cx="3088640" cy="345440"/>
              <wp:effectExtent l="0" t="0" r="16510" b="0"/>
              <wp:wrapNone/>
              <wp:docPr id="1796631819" name="Tekstboks 3" descr="KAN OFFENTLIGGJØRES iht. Sikkerhetsdirektivet pkt. 4.2">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088640" cy="345440"/>
                      </a:xfrm>
                      <a:prstGeom prst="rect">
                        <a:avLst/>
                      </a:prstGeom>
                      <a:noFill/>
                      <a:ln>
                        <a:noFill/>
                      </a:ln>
                    </wps:spPr>
                    <wps:txbx>
                      <w:txbxContent>
                        <w:p w14:paraId="76F7624E" w14:textId="0B833F9A" w:rsidR="00F332A7" w:rsidRPr="00F332A7" w:rsidRDefault="00F332A7" w:rsidP="00F332A7">
                          <w:pPr>
                            <w:rPr>
                              <w:rFonts w:ascii="Aptos" w:eastAsia="Aptos" w:hAnsi="Aptos" w:cs="Aptos"/>
                              <w:noProof/>
                              <w:color w:val="008000"/>
                              <w:sz w:val="20"/>
                              <w:szCs w:val="20"/>
                            </w:rPr>
                          </w:pPr>
                          <w:r w:rsidRPr="00F332A7">
                            <w:rPr>
                              <w:rFonts w:ascii="Aptos" w:eastAsia="Aptos" w:hAnsi="Aptos" w:cs="Aptos"/>
                              <w:noProof/>
                              <w:color w:val="008000"/>
                              <w:sz w:val="20"/>
                              <w:szCs w:val="20"/>
                            </w:rPr>
                            <w:t>KAN OFFENTLIGGJØRES iht. Sikkerhetsdirektivet pkt. 4.2</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089F816" id="_x0000_t202" coordsize="21600,21600" o:spt="202" path="m,l,21600r21600,l21600,xe">
              <v:stroke joinstyle="miter"/>
              <v:path gradientshapeok="t" o:connecttype="rect"/>
            </v:shapetype>
            <v:shape id="Tekstboks 3" o:spid="_x0000_s1027" type="#_x0000_t202" alt="KAN OFFENTLIGGJØRES iht. Sikkerhetsdirektivet pkt. 4.2" style="position:absolute;left:0;text-align:left;margin-left:0;margin-top:0;width:243.2pt;height:27.2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" filled="f" stroked="f">
              <v:textbox style="mso-fit-shape-to-text:t" inset="0,0,0,15pt">
                <w:txbxContent>
                  <w:p w14:paraId="76F7624E" w14:textId="0B833F9A" w:rsidR="00F332A7" w:rsidRPr="00F332A7" w:rsidRDefault="00F332A7" w:rsidP="00F332A7">
                    <w:pPr>
                      <w:rPr>
                        <w:rFonts w:ascii="Aptos" w:eastAsia="Aptos" w:hAnsi="Aptos" w:cs="Aptos"/>
                        <w:noProof/>
                        <w:color w:val="008000"/>
                        <w:sz w:val="20"/>
                        <w:szCs w:val="20"/>
                      </w:rPr>
                    </w:pPr>
                    <w:r w:rsidRPr="00F332A7">
                      <w:rPr>
                        <w:rFonts w:ascii="Aptos" w:eastAsia="Aptos" w:hAnsi="Aptos" w:cs="Aptos"/>
                        <w:noProof/>
                        <w:color w:val="008000"/>
                        <w:sz w:val="20"/>
                        <w:szCs w:val="20"/>
                      </w:rPr>
                      <w:t>KAN OFFENTLIGGJØRES iht. Sikkerhetsdirektivet pkt. 4.2</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3945C" w14:textId="1CD90D4F" w:rsidR="00F332A7" w:rsidRDefault="00F332A7">
    <w:pPr>
      <w:pStyle w:val="Bunntekst"/>
    </w:pPr>
    <w:r>
      <w:rPr>
        <w:noProof/>
      </w:rPr>
      <mc:AlternateContent>
        <mc:Choice Requires="wps">
          <w:drawing>
            <wp:anchor distT="0" distB="0" distL="0" distR="0" simplePos="0" relativeHeight="251658240" behindDoc="0" locked="0" layoutInCell="1" allowOverlap="1" wp14:anchorId="4DE0493E" wp14:editId="1D6E8473">
              <wp:simplePos x="635" y="635"/>
              <wp:positionH relativeFrom="page">
                <wp:align>center</wp:align>
              </wp:positionH>
              <wp:positionV relativeFrom="page">
                <wp:align>bottom</wp:align>
              </wp:positionV>
              <wp:extent cx="3088640" cy="345440"/>
              <wp:effectExtent l="0" t="0" r="16510" b="0"/>
              <wp:wrapNone/>
              <wp:docPr id="319449495" name="Tekstboks 1" descr="KAN OFFENTLIGGJØRES iht. Sikkerhetsdirektivet pkt. 4.2">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088640" cy="345440"/>
                      </a:xfrm>
                      <a:prstGeom prst="rect">
                        <a:avLst/>
                      </a:prstGeom>
                      <a:noFill/>
                      <a:ln>
                        <a:noFill/>
                      </a:ln>
                    </wps:spPr>
                    <wps:txbx>
                      <w:txbxContent>
                        <w:p w14:paraId="154613E8" w14:textId="3C766666" w:rsidR="00F332A7" w:rsidRPr="00F332A7" w:rsidRDefault="00F332A7" w:rsidP="00F332A7">
                          <w:pPr>
                            <w:rPr>
                              <w:rFonts w:ascii="Aptos" w:eastAsia="Aptos" w:hAnsi="Aptos" w:cs="Aptos"/>
                              <w:noProof/>
                              <w:color w:val="008000"/>
                              <w:sz w:val="20"/>
                              <w:szCs w:val="20"/>
                            </w:rPr>
                          </w:pPr>
                          <w:r w:rsidRPr="00F332A7">
                            <w:rPr>
                              <w:rFonts w:ascii="Aptos" w:eastAsia="Aptos" w:hAnsi="Aptos" w:cs="Aptos"/>
                              <w:noProof/>
                              <w:color w:val="008000"/>
                              <w:sz w:val="20"/>
                              <w:szCs w:val="20"/>
                            </w:rPr>
                            <w:t>KAN OFFENTLIGGJØRES iht. Sikkerhetsdirektivet pkt. 4.2</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DE0493E" id="_x0000_t202" coordsize="21600,21600" o:spt="202" path="m,l,21600r21600,l21600,xe">
              <v:stroke joinstyle="miter"/>
              <v:path gradientshapeok="t" o:connecttype="rect"/>
            </v:shapetype>
            <v:shape id="Tekstboks 1" o:spid="_x0000_s1028" type="#_x0000_t202" alt="KAN OFFENTLIGGJØRES iht. Sikkerhetsdirektivet pkt. 4.2" style="position:absolute;margin-left:0;margin-top:0;width:243.2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" filled="f" stroked="f">
              <v:textbox style="mso-fit-shape-to-text:t" inset="0,0,0,15pt">
                <w:txbxContent>
                  <w:p w14:paraId="154613E8" w14:textId="3C766666" w:rsidR="00F332A7" w:rsidRPr="00F332A7" w:rsidRDefault="00F332A7" w:rsidP="00F332A7">
                    <w:pPr>
                      <w:rPr>
                        <w:rFonts w:ascii="Aptos" w:eastAsia="Aptos" w:hAnsi="Aptos" w:cs="Aptos"/>
                        <w:noProof/>
                        <w:color w:val="008000"/>
                        <w:sz w:val="20"/>
                        <w:szCs w:val="20"/>
                      </w:rPr>
                    </w:pPr>
                    <w:r w:rsidRPr="00F332A7">
                      <w:rPr>
                        <w:rFonts w:ascii="Aptos" w:eastAsia="Aptos" w:hAnsi="Aptos" w:cs="Aptos"/>
                        <w:noProof/>
                        <w:color w:val="008000"/>
                        <w:sz w:val="20"/>
                        <w:szCs w:val="20"/>
                      </w:rPr>
                      <w:t>KAN OFFENTLIGGJØRES iht. Sikkerhetsdirektivet pkt. 4.2</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06D21" w14:textId="43704D47" w:rsidR="007A3555" w:rsidRDefault="00F332A7">
    <w:pPr>
      <w:pStyle w:val="Bunntekst"/>
    </w:pPr>
    <w:r>
      <w:rPr>
        <w:noProof/>
      </w:rPr>
      <mc:AlternateContent>
        <mc:Choice Requires="wps">
          <w:drawing>
            <wp:anchor distT="0" distB="0" distL="0" distR="0" simplePos="0" relativeHeight="251662336" behindDoc="0" locked="0" layoutInCell="1" allowOverlap="1" wp14:anchorId="46518851" wp14:editId="692EC6BB">
              <wp:simplePos x="635" y="635"/>
              <wp:positionH relativeFrom="page">
                <wp:align>center</wp:align>
              </wp:positionH>
              <wp:positionV relativeFrom="page">
                <wp:align>bottom</wp:align>
              </wp:positionV>
              <wp:extent cx="3088640" cy="345440"/>
              <wp:effectExtent l="0" t="0" r="16510" b="0"/>
              <wp:wrapNone/>
              <wp:docPr id="2000552945" name="Tekstboks 5" descr="KAN OFFENTLIGGJØRES iht. Sikkerhetsdirektivet pkt. 4.2">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088640" cy="345440"/>
                      </a:xfrm>
                      <a:prstGeom prst="rect">
                        <a:avLst/>
                      </a:prstGeom>
                      <a:noFill/>
                      <a:ln>
                        <a:noFill/>
                      </a:ln>
                    </wps:spPr>
                    <wps:txbx>
                      <w:txbxContent>
                        <w:p w14:paraId="44530C9E" w14:textId="4117E20A" w:rsidR="00F332A7" w:rsidRPr="00F332A7" w:rsidRDefault="00F332A7" w:rsidP="00F332A7">
                          <w:pPr>
                            <w:rPr>
                              <w:rFonts w:ascii="Aptos" w:eastAsia="Aptos" w:hAnsi="Aptos" w:cs="Aptos"/>
                              <w:noProof/>
                              <w:color w:val="008000"/>
                              <w:sz w:val="20"/>
                              <w:szCs w:val="20"/>
                            </w:rPr>
                          </w:pPr>
                          <w:r w:rsidRPr="00F332A7">
                            <w:rPr>
                              <w:rFonts w:ascii="Aptos" w:eastAsia="Aptos" w:hAnsi="Aptos" w:cs="Aptos"/>
                              <w:noProof/>
                              <w:color w:val="008000"/>
                              <w:sz w:val="20"/>
                              <w:szCs w:val="20"/>
                            </w:rPr>
                            <w:t>KAN OFFENTLIGGJØRES iht. Sikkerhetsdirektivet pkt. 4.2</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6518851" id="_x0000_t202" coordsize="21600,21600" o:spt="202" path="m,l,21600r21600,l21600,xe">
              <v:stroke joinstyle="miter"/>
              <v:path gradientshapeok="t" o:connecttype="rect"/>
            </v:shapetype>
            <v:shape id="Tekstboks 5" o:spid="_x0000_s1029" type="#_x0000_t202" alt="KAN OFFENTLIGGJØRES iht. Sikkerhetsdirektivet pkt. 4.2" style="position:absolute;margin-left:0;margin-top:0;width:243.2pt;height:27.2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" filled="f" stroked="f">
              <v:textbox style="mso-fit-shape-to-text:t" inset="0,0,0,15pt">
                <w:txbxContent>
                  <w:p w14:paraId="44530C9E" w14:textId="4117E20A" w:rsidR="00F332A7" w:rsidRPr="00F332A7" w:rsidRDefault="00F332A7" w:rsidP="00F332A7">
                    <w:pPr>
                      <w:rPr>
                        <w:rFonts w:ascii="Aptos" w:eastAsia="Aptos" w:hAnsi="Aptos" w:cs="Aptos"/>
                        <w:noProof/>
                        <w:color w:val="008000"/>
                        <w:sz w:val="20"/>
                        <w:szCs w:val="20"/>
                      </w:rPr>
                    </w:pPr>
                    <w:r w:rsidRPr="00F332A7">
                      <w:rPr>
                        <w:rFonts w:ascii="Aptos" w:eastAsia="Aptos" w:hAnsi="Aptos" w:cs="Aptos"/>
                        <w:noProof/>
                        <w:color w:val="008000"/>
                        <w:sz w:val="20"/>
                        <w:szCs w:val="20"/>
                      </w:rPr>
                      <w:t>KAN OFFENTLIGGJØRES iht. Sikkerhetsdirektivet pkt. 4.2</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842B2" w14:textId="6332C905" w:rsidR="00FF705E" w:rsidRPr="007A04A2" w:rsidRDefault="00F332A7" w:rsidP="007A04A2">
    <w:pPr>
      <w:pStyle w:val="Bunntekst"/>
    </w:pPr>
    <w:r>
      <w:rPr>
        <w:noProof/>
      </w:rPr>
      <mc:AlternateContent>
        <mc:Choice Requires="wps">
          <w:drawing>
            <wp:anchor distT="0" distB="0" distL="0" distR="0" simplePos="0" relativeHeight="251663360" behindDoc="0" locked="0" layoutInCell="1" allowOverlap="1" wp14:anchorId="2E56B9DB" wp14:editId="78530AF8">
              <wp:simplePos x="901700" y="10071100"/>
              <wp:positionH relativeFrom="page">
                <wp:align>center</wp:align>
              </wp:positionH>
              <wp:positionV relativeFrom="page">
                <wp:align>bottom</wp:align>
              </wp:positionV>
              <wp:extent cx="3088640" cy="345440"/>
              <wp:effectExtent l="0" t="0" r="16510" b="0"/>
              <wp:wrapNone/>
              <wp:docPr id="112528099" name="Tekstboks 6" descr="KAN OFFENTLIGGJØRES iht. Sikkerhetsdirektivet pkt. 4.2">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088640" cy="345440"/>
                      </a:xfrm>
                      <a:prstGeom prst="rect">
                        <a:avLst/>
                      </a:prstGeom>
                      <a:noFill/>
                      <a:ln>
                        <a:noFill/>
                      </a:ln>
                    </wps:spPr>
                    <wps:txbx>
                      <w:txbxContent>
                        <w:p w14:paraId="3B7F4E7C" w14:textId="1DF2D0CD" w:rsidR="00F332A7" w:rsidRPr="00F332A7" w:rsidRDefault="00F332A7" w:rsidP="00F332A7">
                          <w:pPr>
                            <w:rPr>
                              <w:rFonts w:ascii="Aptos" w:eastAsia="Aptos" w:hAnsi="Aptos" w:cs="Aptos"/>
                              <w:noProof/>
                              <w:color w:val="008000"/>
                              <w:sz w:val="20"/>
                              <w:szCs w:val="20"/>
                            </w:rPr>
                          </w:pPr>
                          <w:r w:rsidRPr="00F332A7">
                            <w:rPr>
                              <w:rFonts w:ascii="Aptos" w:eastAsia="Aptos" w:hAnsi="Aptos" w:cs="Aptos"/>
                              <w:noProof/>
                              <w:color w:val="008000"/>
                              <w:sz w:val="20"/>
                              <w:szCs w:val="20"/>
                            </w:rPr>
                            <w:t>KAN OFFENTLIGGJØRES iht. Sikkerhetsdirektivet pkt. 4.2</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E56B9DB" id="_x0000_t202" coordsize="21600,21600" o:spt="202" path="m,l,21600r21600,l21600,xe">
              <v:stroke joinstyle="miter"/>
              <v:path gradientshapeok="t" o:connecttype="rect"/>
            </v:shapetype>
            <v:shape id="Tekstboks 6" o:spid="_x0000_s1030" type="#_x0000_t202" alt="KAN OFFENTLIGGJØRES iht. Sikkerhetsdirektivet pkt. 4.2" style="position:absolute;margin-left:0;margin-top:0;width:243.2pt;height:27.2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" filled="f" stroked="f">
              <v:textbox style="mso-fit-shape-to-text:t" inset="0,0,0,15pt">
                <w:txbxContent>
                  <w:p w14:paraId="3B7F4E7C" w14:textId="1DF2D0CD" w:rsidR="00F332A7" w:rsidRPr="00F332A7" w:rsidRDefault="00F332A7" w:rsidP="00F332A7">
                    <w:pPr>
                      <w:rPr>
                        <w:rFonts w:ascii="Aptos" w:eastAsia="Aptos" w:hAnsi="Aptos" w:cs="Aptos"/>
                        <w:noProof/>
                        <w:color w:val="008000"/>
                        <w:sz w:val="20"/>
                        <w:szCs w:val="20"/>
                      </w:rPr>
                    </w:pPr>
                    <w:r w:rsidRPr="00F332A7">
                      <w:rPr>
                        <w:rFonts w:ascii="Aptos" w:eastAsia="Aptos" w:hAnsi="Aptos" w:cs="Aptos"/>
                        <w:noProof/>
                        <w:color w:val="008000"/>
                        <w:sz w:val="20"/>
                        <w:szCs w:val="20"/>
                      </w:rPr>
                      <w:t>KAN OFFENTLIGGJØRES iht. Sikkerhetsdirektivet pkt. 4.2</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664E2" w14:textId="788FB3A6" w:rsidR="007A3555" w:rsidRDefault="00F332A7">
    <w:pPr>
      <w:pStyle w:val="Bunntekst"/>
    </w:pPr>
    <w:r>
      <w:rPr>
        <w:noProof/>
      </w:rPr>
      <mc:AlternateContent>
        <mc:Choice Requires="wps">
          <w:drawing>
            <wp:anchor distT="0" distB="0" distL="0" distR="0" simplePos="0" relativeHeight="251661312" behindDoc="0" locked="0" layoutInCell="1" allowOverlap="1" wp14:anchorId="3BEBF272" wp14:editId="3F7FF445">
              <wp:simplePos x="635" y="635"/>
              <wp:positionH relativeFrom="page">
                <wp:align>center</wp:align>
              </wp:positionH>
              <wp:positionV relativeFrom="page">
                <wp:align>bottom</wp:align>
              </wp:positionV>
              <wp:extent cx="3088640" cy="345440"/>
              <wp:effectExtent l="0" t="0" r="16510" b="0"/>
              <wp:wrapNone/>
              <wp:docPr id="260824417" name="Tekstboks 4" descr="KAN OFFENTLIGGJØRES iht. Sikkerhetsdirektivet pkt. 4.2">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088640" cy="345440"/>
                      </a:xfrm>
                      <a:prstGeom prst="rect">
                        <a:avLst/>
                      </a:prstGeom>
                      <a:noFill/>
                      <a:ln>
                        <a:noFill/>
                      </a:ln>
                    </wps:spPr>
                    <wps:txbx>
                      <w:txbxContent>
                        <w:p w14:paraId="069878A3" w14:textId="2258C1E9" w:rsidR="00F332A7" w:rsidRPr="00F332A7" w:rsidRDefault="00F332A7" w:rsidP="00F332A7">
                          <w:pPr>
                            <w:rPr>
                              <w:rFonts w:ascii="Aptos" w:eastAsia="Aptos" w:hAnsi="Aptos" w:cs="Aptos"/>
                              <w:noProof/>
                              <w:color w:val="008000"/>
                              <w:sz w:val="20"/>
                              <w:szCs w:val="20"/>
                            </w:rPr>
                          </w:pPr>
                          <w:r w:rsidRPr="00F332A7">
                            <w:rPr>
                              <w:rFonts w:ascii="Aptos" w:eastAsia="Aptos" w:hAnsi="Aptos" w:cs="Aptos"/>
                              <w:noProof/>
                              <w:color w:val="008000"/>
                              <w:sz w:val="20"/>
                              <w:szCs w:val="20"/>
                            </w:rPr>
                            <w:t>KAN OFFENTLIGGJØRES iht. Sikkerhetsdirektivet pkt. 4.2</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BEBF272" id="_x0000_t202" coordsize="21600,21600" o:spt="202" path="m,l,21600r21600,l21600,xe">
              <v:stroke joinstyle="miter"/>
              <v:path gradientshapeok="t" o:connecttype="rect"/>
            </v:shapetype>
            <v:shape id="Tekstboks 4" o:spid="_x0000_s1031" type="#_x0000_t202" alt="KAN OFFENTLIGGJØRES iht. Sikkerhetsdirektivet pkt. 4.2" style="position:absolute;margin-left:0;margin-top:0;width:243.2pt;height:27.2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" filled="f" stroked="f">
              <v:textbox style="mso-fit-shape-to-text:t" inset="0,0,0,15pt">
                <w:txbxContent>
                  <w:p w14:paraId="069878A3" w14:textId="2258C1E9" w:rsidR="00F332A7" w:rsidRPr="00F332A7" w:rsidRDefault="00F332A7" w:rsidP="00F332A7">
                    <w:pPr>
                      <w:rPr>
                        <w:rFonts w:ascii="Aptos" w:eastAsia="Aptos" w:hAnsi="Aptos" w:cs="Aptos"/>
                        <w:noProof/>
                        <w:color w:val="008000"/>
                        <w:sz w:val="20"/>
                        <w:szCs w:val="20"/>
                      </w:rPr>
                    </w:pPr>
                    <w:r w:rsidRPr="00F332A7">
                      <w:rPr>
                        <w:rFonts w:ascii="Aptos" w:eastAsia="Aptos" w:hAnsi="Aptos" w:cs="Aptos"/>
                        <w:noProof/>
                        <w:color w:val="008000"/>
                        <w:sz w:val="20"/>
                        <w:szCs w:val="20"/>
                      </w:rPr>
                      <w:t>KAN OFFENTLIGGJØRES iht. Sikkerhetsdirektivet pkt. 4.2</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857055" w14:textId="77777777" w:rsidR="000238EF" w:rsidRDefault="000238EF">
      <w:r>
        <w:separator/>
      </w:r>
    </w:p>
    <w:p w14:paraId="6F335494" w14:textId="77777777" w:rsidR="000238EF" w:rsidRDefault="000238EF"/>
  </w:footnote>
  <w:footnote w:type="continuationSeparator" w:id="0">
    <w:p w14:paraId="0C777132" w14:textId="77777777" w:rsidR="000238EF" w:rsidRDefault="000238EF">
      <w:r>
        <w:continuationSeparator/>
      </w:r>
    </w:p>
    <w:p w14:paraId="5D3E3293" w14:textId="77777777" w:rsidR="000238EF" w:rsidRDefault="000238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BCD8C" w14:textId="1ECCF792" w:rsidR="002C2FCE" w:rsidRPr="00611A58" w:rsidRDefault="6D2A02AB" w:rsidP="6D2A02AB">
    <w:pPr>
      <w:pStyle w:val="Topptekst"/>
      <w:pBdr>
        <w:bottom w:val="single" w:sz="8" w:space="1" w:color="000000"/>
      </w:pBdr>
    </w:pPr>
    <w:r>
      <w:t>2026011535 Baneavising (flytende- og fast form)</w:t>
    </w:r>
    <w:r w:rsidR="00611A58">
      <w:br/>
    </w:r>
    <w:r>
      <w:t>DEL 2 – Vedlegg C: Pris- og betalingsbetingelser – varer</w:t>
    </w:r>
    <w:r w:rsidR="00611A58">
      <w:tab/>
    </w:r>
    <w:r>
      <w:t xml:space="preserve">Side </w:t>
    </w:r>
    <w:r w:rsidR="00611A58">
      <w:fldChar w:fldCharType="begin"/>
    </w:r>
    <w:r w:rsidR="00611A58">
      <w:instrText>PAGE  \* Arabic  \* MERGEFORMAT</w:instrText>
    </w:r>
    <w:r w:rsidR="00611A58">
      <w:fldChar w:fldCharType="separate"/>
    </w:r>
    <w:r>
      <w:t>1</w:t>
    </w:r>
    <w:r w:rsidR="00611A58">
      <w:fldChar w:fldCharType="end"/>
    </w:r>
    <w:r>
      <w:t xml:space="preserve"> av </w:t>
    </w:r>
    <w:fldSimple w:instr="NUMPAGES  \* Arabic  \* MERGEFORMAT">
      <w:r>
        <w:t>2</w:t>
      </w:r>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06" w:type="pct"/>
      <w:tblCellMar>
        <w:left w:w="0" w:type="dxa"/>
        <w:right w:w="0" w:type="dxa"/>
      </w:tblCellMar>
      <w:tblLook w:val="04A0" w:firstRow="1" w:lastRow="0" w:firstColumn="1" w:lastColumn="0" w:noHBand="0" w:noVBand="1"/>
    </w:tblPr>
    <w:tblGrid>
      <w:gridCol w:w="942"/>
      <w:gridCol w:w="164"/>
      <w:gridCol w:w="7795"/>
    </w:tblGrid>
    <w:tr w:rsidR="002C2FCE" w:rsidRPr="00FE4DAD" w14:paraId="40107AFD" w14:textId="77777777" w:rsidTr="00EF3DD8">
      <w:trPr>
        <w:trHeight w:val="240"/>
      </w:trPr>
      <w:tc>
        <w:tcPr>
          <w:tcW w:w="972" w:type="dxa"/>
          <w:vMerge w:val="restart"/>
        </w:tcPr>
        <w:p w14:paraId="52DAA598" w14:textId="77777777" w:rsidR="002C2FCE" w:rsidRPr="00FE4DAD" w:rsidRDefault="002C2FCE" w:rsidP="00EF3DD8">
          <w:pPr>
            <w:spacing w:line="228" w:lineRule="auto"/>
            <w:ind w:left="-6"/>
          </w:pPr>
          <w:r>
            <w:rPr>
              <w:noProof/>
              <w:lang w:eastAsia="nb-NO"/>
            </w:rPr>
            <w:drawing>
              <wp:inline distT="0" distB="0" distL="0" distR="0" wp14:anchorId="3BBE1330" wp14:editId="05F2DA74">
                <wp:extent cx="379730" cy="612775"/>
                <wp:effectExtent l="0" t="0" r="1270" b="0"/>
                <wp:docPr id="1" name="Bilde 1"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730" cy="612775"/>
                        </a:xfrm>
                        <a:prstGeom prst="rect">
                          <a:avLst/>
                        </a:prstGeom>
                        <a:noFill/>
                        <a:ln>
                          <a:noFill/>
                        </a:ln>
                      </pic:spPr>
                    </pic:pic>
                  </a:graphicData>
                </a:graphic>
              </wp:inline>
            </w:drawing>
          </w:r>
        </w:p>
      </w:tc>
      <w:tc>
        <w:tcPr>
          <w:tcW w:w="178" w:type="dxa"/>
          <w:vMerge w:val="restart"/>
        </w:tcPr>
        <w:p w14:paraId="290FA039" w14:textId="77777777" w:rsidR="002C2FCE" w:rsidRPr="00FE4DAD" w:rsidRDefault="002C2FCE" w:rsidP="00EF3DD8"/>
      </w:tc>
      <w:tc>
        <w:tcPr>
          <w:tcW w:w="8308" w:type="dxa"/>
        </w:tcPr>
        <w:p w14:paraId="578262AD" w14:textId="77777777" w:rsidR="002C2FCE" w:rsidRPr="00FE4DAD" w:rsidRDefault="002C2FCE" w:rsidP="00EF3DD8">
          <w:pPr>
            <w:pStyle w:val="Avdelingstittel"/>
            <w:rPr>
              <w:lang w:val="en-US"/>
            </w:rPr>
          </w:pPr>
        </w:p>
      </w:tc>
    </w:tr>
    <w:tr w:rsidR="002C2FCE" w:rsidRPr="00CF7153" w14:paraId="092158FB" w14:textId="77777777" w:rsidTr="00EF3DD8">
      <w:trPr>
        <w:trHeight w:val="282"/>
      </w:trPr>
      <w:tc>
        <w:tcPr>
          <w:tcW w:w="972" w:type="dxa"/>
          <w:vMerge/>
        </w:tcPr>
        <w:p w14:paraId="534B0437" w14:textId="77777777" w:rsidR="002C2FCE" w:rsidRPr="00FE4DAD" w:rsidRDefault="002C2FCE" w:rsidP="00EF3DD8">
          <w:pPr>
            <w:ind w:left="-6"/>
          </w:pPr>
        </w:p>
      </w:tc>
      <w:tc>
        <w:tcPr>
          <w:tcW w:w="178" w:type="dxa"/>
          <w:vMerge/>
        </w:tcPr>
        <w:p w14:paraId="7FED96AE" w14:textId="77777777" w:rsidR="002C2FCE" w:rsidRPr="00FE4DAD" w:rsidRDefault="002C2FCE" w:rsidP="00EF3DD8"/>
      </w:tc>
      <w:tc>
        <w:tcPr>
          <w:tcW w:w="8308" w:type="dxa"/>
        </w:tcPr>
        <w:p w14:paraId="58BA9635" w14:textId="77777777" w:rsidR="002C2FCE" w:rsidRPr="00CF7153" w:rsidRDefault="002C2FCE" w:rsidP="00EF3DD8">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2C2FCE" w:rsidRPr="00AB2BE9" w14:paraId="7DD9A863" w14:textId="77777777" w:rsidTr="00EF3DD8">
      <w:trPr>
        <w:trHeight w:val="421"/>
      </w:trPr>
      <w:tc>
        <w:tcPr>
          <w:tcW w:w="972" w:type="dxa"/>
          <w:vMerge/>
          <w:tcBorders>
            <w:bottom w:val="nil"/>
          </w:tcBorders>
        </w:tcPr>
        <w:p w14:paraId="5F5F53F9" w14:textId="77777777" w:rsidR="002C2FCE" w:rsidRPr="00FE4DAD" w:rsidRDefault="002C2FCE" w:rsidP="00EF3DD8">
          <w:pPr>
            <w:ind w:left="-6"/>
          </w:pPr>
        </w:p>
      </w:tc>
      <w:tc>
        <w:tcPr>
          <w:tcW w:w="178" w:type="dxa"/>
          <w:vMerge/>
          <w:tcBorders>
            <w:bottom w:val="nil"/>
          </w:tcBorders>
        </w:tcPr>
        <w:p w14:paraId="67255989" w14:textId="77777777" w:rsidR="002C2FCE" w:rsidRPr="00FE4DAD" w:rsidRDefault="002C2FCE" w:rsidP="00EF3DD8"/>
      </w:tc>
      <w:tc>
        <w:tcPr>
          <w:tcW w:w="8308" w:type="dxa"/>
          <w:tcBorders>
            <w:bottom w:val="single" w:sz="4" w:space="0" w:color="auto"/>
          </w:tcBorders>
        </w:tcPr>
        <w:p w14:paraId="1EE8D40F" w14:textId="77777777" w:rsidR="002C2FCE" w:rsidRDefault="002C2FCE" w:rsidP="00EF3DD8">
          <w:pPr>
            <w:pStyle w:val="Avdelingstittel"/>
          </w:pPr>
          <w:r>
            <w:t>Forsvarets logistikkorganisasjon</w:t>
          </w:r>
        </w:p>
        <w:p w14:paraId="651BFD84" w14:textId="77777777" w:rsidR="002C2FCE" w:rsidRPr="00AB2BE9" w:rsidRDefault="002C2FCE" w:rsidP="00EF3DD8">
          <w:pPr>
            <w:pStyle w:val="Avdelingstittel"/>
            <w:jc w:val="right"/>
          </w:pPr>
        </w:p>
      </w:tc>
    </w:tr>
  </w:tbl>
  <w:p w14:paraId="221DCC56" w14:textId="77777777" w:rsidR="002C2FCE" w:rsidRPr="007A3555" w:rsidRDefault="002C2FCE" w:rsidP="007A3555">
    <w:pPr>
      <w:pStyle w:val="Topptekst"/>
      <w:rPr>
        <w:rFonts w:ascii="FORSVARET-Medium" w:hAnsi="FORSVARET-Medium"/>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AE779" w14:textId="77777777" w:rsidR="007A3555" w:rsidRDefault="007A3555">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06" w:type="pct"/>
      <w:tblCellMar>
        <w:left w:w="0" w:type="dxa"/>
        <w:right w:w="0" w:type="dxa"/>
      </w:tblCellMar>
      <w:tblLook w:val="04A0" w:firstRow="1" w:lastRow="0" w:firstColumn="1" w:lastColumn="0" w:noHBand="0" w:noVBand="1"/>
    </w:tblPr>
    <w:tblGrid>
      <w:gridCol w:w="942"/>
      <w:gridCol w:w="164"/>
      <w:gridCol w:w="7795"/>
    </w:tblGrid>
    <w:tr w:rsidR="00FF705E" w:rsidRPr="00FE4DAD" w14:paraId="5F2842B6" w14:textId="77777777" w:rsidTr="00EF3DD8">
      <w:trPr>
        <w:trHeight w:val="240"/>
      </w:trPr>
      <w:tc>
        <w:tcPr>
          <w:tcW w:w="972" w:type="dxa"/>
          <w:vMerge w:val="restart"/>
        </w:tcPr>
        <w:p w14:paraId="5F2842B3" w14:textId="77777777" w:rsidR="00FF705E" w:rsidRPr="00FE4DAD" w:rsidRDefault="00FF705E" w:rsidP="00EF3DD8">
          <w:pPr>
            <w:spacing w:line="228" w:lineRule="auto"/>
            <w:ind w:left="-6"/>
          </w:pPr>
          <w:r>
            <w:rPr>
              <w:noProof/>
              <w:lang w:eastAsia="nb-NO"/>
            </w:rPr>
            <w:drawing>
              <wp:inline distT="0" distB="0" distL="0" distR="0" wp14:anchorId="5F2842C3" wp14:editId="5F2842C4">
                <wp:extent cx="379730" cy="612775"/>
                <wp:effectExtent l="0" t="0" r="1270" b="0"/>
                <wp:docPr id="2" name="Bilde 2"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730" cy="612775"/>
                        </a:xfrm>
                        <a:prstGeom prst="rect">
                          <a:avLst/>
                        </a:prstGeom>
                        <a:noFill/>
                        <a:ln>
                          <a:noFill/>
                        </a:ln>
                      </pic:spPr>
                    </pic:pic>
                  </a:graphicData>
                </a:graphic>
              </wp:inline>
            </w:drawing>
          </w:r>
        </w:p>
      </w:tc>
      <w:tc>
        <w:tcPr>
          <w:tcW w:w="178" w:type="dxa"/>
          <w:vMerge w:val="restart"/>
        </w:tcPr>
        <w:p w14:paraId="5F2842B4" w14:textId="77777777" w:rsidR="00FF705E" w:rsidRPr="00FE4DAD" w:rsidRDefault="00FF705E" w:rsidP="00EF3DD8"/>
      </w:tc>
      <w:tc>
        <w:tcPr>
          <w:tcW w:w="8308" w:type="dxa"/>
        </w:tcPr>
        <w:p w14:paraId="5F2842B5" w14:textId="77777777" w:rsidR="00FF705E" w:rsidRPr="00FE4DAD" w:rsidRDefault="00FF705E" w:rsidP="00EF3DD8">
          <w:pPr>
            <w:pStyle w:val="Avdelingstittel"/>
            <w:rPr>
              <w:lang w:val="en-US"/>
            </w:rPr>
          </w:pPr>
        </w:p>
      </w:tc>
    </w:tr>
    <w:tr w:rsidR="00FF705E" w:rsidRPr="00CF7153" w14:paraId="5F2842BA" w14:textId="77777777" w:rsidTr="00EF3DD8">
      <w:trPr>
        <w:trHeight w:val="282"/>
      </w:trPr>
      <w:tc>
        <w:tcPr>
          <w:tcW w:w="972" w:type="dxa"/>
          <w:vMerge/>
        </w:tcPr>
        <w:p w14:paraId="5F2842B7" w14:textId="77777777" w:rsidR="00FF705E" w:rsidRPr="00FE4DAD" w:rsidRDefault="00FF705E" w:rsidP="00EF3DD8">
          <w:pPr>
            <w:ind w:left="-6"/>
          </w:pPr>
        </w:p>
      </w:tc>
      <w:tc>
        <w:tcPr>
          <w:tcW w:w="178" w:type="dxa"/>
          <w:vMerge/>
        </w:tcPr>
        <w:p w14:paraId="5F2842B8" w14:textId="77777777" w:rsidR="00FF705E" w:rsidRPr="00FE4DAD" w:rsidRDefault="00FF705E" w:rsidP="00EF3DD8"/>
      </w:tc>
      <w:tc>
        <w:tcPr>
          <w:tcW w:w="8308" w:type="dxa"/>
        </w:tcPr>
        <w:p w14:paraId="5F2842B9" w14:textId="77777777" w:rsidR="00FF705E" w:rsidRPr="00CF7153" w:rsidRDefault="00FF705E" w:rsidP="00EF3DD8">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FF705E" w:rsidRPr="00AB2BE9" w14:paraId="5F2842BF" w14:textId="77777777" w:rsidTr="00EF3DD8">
      <w:trPr>
        <w:trHeight w:val="421"/>
      </w:trPr>
      <w:tc>
        <w:tcPr>
          <w:tcW w:w="972" w:type="dxa"/>
          <w:vMerge/>
          <w:tcBorders>
            <w:bottom w:val="nil"/>
          </w:tcBorders>
        </w:tcPr>
        <w:p w14:paraId="5F2842BB" w14:textId="77777777" w:rsidR="00FF705E" w:rsidRPr="00FE4DAD" w:rsidRDefault="00FF705E" w:rsidP="00EF3DD8">
          <w:pPr>
            <w:ind w:left="-6"/>
          </w:pPr>
        </w:p>
      </w:tc>
      <w:tc>
        <w:tcPr>
          <w:tcW w:w="178" w:type="dxa"/>
          <w:vMerge/>
          <w:tcBorders>
            <w:bottom w:val="nil"/>
          </w:tcBorders>
        </w:tcPr>
        <w:p w14:paraId="5F2842BC" w14:textId="77777777" w:rsidR="00FF705E" w:rsidRPr="00FE4DAD" w:rsidRDefault="00FF705E" w:rsidP="00EF3DD8"/>
      </w:tc>
      <w:tc>
        <w:tcPr>
          <w:tcW w:w="8308" w:type="dxa"/>
          <w:tcBorders>
            <w:bottom w:val="single" w:sz="4" w:space="0" w:color="auto"/>
          </w:tcBorders>
        </w:tcPr>
        <w:p w14:paraId="5F2842BD" w14:textId="77777777" w:rsidR="00FF705E" w:rsidRDefault="00FF705E" w:rsidP="00EF3DD8">
          <w:pPr>
            <w:pStyle w:val="Avdelingstittel"/>
          </w:pPr>
          <w:r>
            <w:t>Forsvarets logistikkorganisasjon</w:t>
          </w:r>
        </w:p>
        <w:p w14:paraId="5F2842BE" w14:textId="77777777" w:rsidR="00FF705E" w:rsidRPr="00AB2BE9" w:rsidRDefault="00FF705E" w:rsidP="00EF3DD8">
          <w:pPr>
            <w:pStyle w:val="Avdelingstittel"/>
            <w:jc w:val="right"/>
          </w:pPr>
        </w:p>
      </w:tc>
    </w:tr>
  </w:tbl>
  <w:p w14:paraId="3C070D01" w14:textId="77777777" w:rsidR="007A3555" w:rsidRPr="007A3555" w:rsidRDefault="007A3555" w:rsidP="007A3555">
    <w:pPr>
      <w:pStyle w:val="Topptekst"/>
      <w:rPr>
        <w:rFonts w:ascii="FORSVARET-Medium" w:hAnsi="FORSVARET-Medium"/>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B4B86"/>
    <w:multiLevelType w:val="multilevel"/>
    <w:tmpl w:val="5CA0E5B6"/>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 w15:restartNumberingAfterBreak="0">
    <w:nsid w:val="083BAD5A"/>
    <w:multiLevelType w:val="hybridMultilevel"/>
    <w:tmpl w:val="74DEE9AE"/>
    <w:lvl w:ilvl="0" w:tplc="FFFFFFFF">
      <w:start w:val="1"/>
      <w:numFmt w:val="decimal"/>
      <w:lvlText w:val="%1."/>
      <w:lvlJc w:val="left"/>
      <w:pPr>
        <w:ind w:left="1080" w:hanging="360"/>
      </w:pPr>
    </w:lvl>
    <w:lvl w:ilvl="1" w:tplc="D1DC6DD0">
      <w:start w:val="1"/>
      <w:numFmt w:val="lowerLetter"/>
      <w:lvlText w:val="%2."/>
      <w:lvlJc w:val="left"/>
      <w:pPr>
        <w:ind w:left="1800" w:hanging="360"/>
      </w:pPr>
    </w:lvl>
    <w:lvl w:ilvl="2" w:tplc="55003A42">
      <w:start w:val="1"/>
      <w:numFmt w:val="lowerRoman"/>
      <w:lvlText w:val="%3."/>
      <w:lvlJc w:val="right"/>
      <w:pPr>
        <w:ind w:left="2520" w:hanging="180"/>
      </w:pPr>
    </w:lvl>
    <w:lvl w:ilvl="3" w:tplc="79CC0126">
      <w:start w:val="1"/>
      <w:numFmt w:val="decimal"/>
      <w:lvlText w:val="%4."/>
      <w:lvlJc w:val="left"/>
      <w:pPr>
        <w:ind w:left="3240" w:hanging="360"/>
      </w:pPr>
    </w:lvl>
    <w:lvl w:ilvl="4" w:tplc="6BE2519E">
      <w:start w:val="1"/>
      <w:numFmt w:val="lowerLetter"/>
      <w:lvlText w:val="%5."/>
      <w:lvlJc w:val="left"/>
      <w:pPr>
        <w:ind w:left="3960" w:hanging="360"/>
      </w:pPr>
    </w:lvl>
    <w:lvl w:ilvl="5" w:tplc="937ECB5E">
      <w:start w:val="1"/>
      <w:numFmt w:val="lowerRoman"/>
      <w:lvlText w:val="%6."/>
      <w:lvlJc w:val="right"/>
      <w:pPr>
        <w:ind w:left="4680" w:hanging="180"/>
      </w:pPr>
    </w:lvl>
    <w:lvl w:ilvl="6" w:tplc="7CF442BC">
      <w:start w:val="1"/>
      <w:numFmt w:val="decimal"/>
      <w:lvlText w:val="%7."/>
      <w:lvlJc w:val="left"/>
      <w:pPr>
        <w:ind w:left="5400" w:hanging="360"/>
      </w:pPr>
    </w:lvl>
    <w:lvl w:ilvl="7" w:tplc="92B0CFE2">
      <w:start w:val="1"/>
      <w:numFmt w:val="lowerLetter"/>
      <w:lvlText w:val="%8."/>
      <w:lvlJc w:val="left"/>
      <w:pPr>
        <w:ind w:left="6120" w:hanging="360"/>
      </w:pPr>
    </w:lvl>
    <w:lvl w:ilvl="8" w:tplc="9B36DE20">
      <w:start w:val="1"/>
      <w:numFmt w:val="lowerRoman"/>
      <w:lvlText w:val="%9."/>
      <w:lvlJc w:val="right"/>
      <w:pPr>
        <w:ind w:left="6840" w:hanging="180"/>
      </w:pPr>
    </w:lvl>
  </w:abstractNum>
  <w:abstractNum w:abstractNumId="2" w15:restartNumberingAfterBreak="0">
    <w:nsid w:val="1717746E"/>
    <w:multiLevelType w:val="hybridMultilevel"/>
    <w:tmpl w:val="ED8A6A6A"/>
    <w:lvl w:ilvl="0" w:tplc="8B804A12">
      <w:start w:val="2"/>
      <w:numFmt w:val="bullet"/>
      <w:lvlText w:val="-"/>
      <w:lvlJc w:val="left"/>
      <w:pPr>
        <w:ind w:left="720" w:hanging="360"/>
      </w:pPr>
      <w:rPr>
        <w:rFonts w:ascii="Calibri" w:eastAsiaTheme="minorEastAsia" w:hAnsi="Calibri" w:cs="Calibri"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79862BB"/>
    <w:multiLevelType w:val="hybridMultilevel"/>
    <w:tmpl w:val="DBA6246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20186D00"/>
    <w:multiLevelType w:val="hybridMultilevel"/>
    <w:tmpl w:val="9E30FF90"/>
    <w:lvl w:ilvl="0" w:tplc="0414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374227CA"/>
    <w:multiLevelType w:val="hybridMultilevel"/>
    <w:tmpl w:val="4FA00D7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57C03A6E"/>
    <w:multiLevelType w:val="singleLevel"/>
    <w:tmpl w:val="F44483BC"/>
    <w:lvl w:ilvl="0">
      <w:start w:val="1"/>
      <w:numFmt w:val="decimal"/>
      <w:pStyle w:val="ReqTRA-KravtilTrainingandTrainingEquipment"/>
      <w:lvlText w:val="TRA Req %1."/>
      <w:lvlJc w:val="left"/>
      <w:pPr>
        <w:tabs>
          <w:tab w:val="num" w:pos="1080"/>
        </w:tabs>
        <w:ind w:left="360" w:hanging="360"/>
      </w:pPr>
      <w:rPr>
        <w:b w:val="0"/>
        <w:i w:val="0"/>
      </w:rPr>
    </w:lvl>
  </w:abstractNum>
  <w:abstractNum w:abstractNumId="7" w15:restartNumberingAfterBreak="0">
    <w:nsid w:val="5AF12556"/>
    <w:multiLevelType w:val="hybridMultilevel"/>
    <w:tmpl w:val="74DEE9AE"/>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num w:numId="1" w16cid:durableId="1897743812">
    <w:abstractNumId w:val="0"/>
  </w:num>
  <w:num w:numId="2" w16cid:durableId="995498544">
    <w:abstractNumId w:val="6"/>
  </w:num>
  <w:num w:numId="3" w16cid:durableId="1826051015">
    <w:abstractNumId w:val="5"/>
  </w:num>
  <w:num w:numId="4" w16cid:durableId="270283613">
    <w:abstractNumId w:val="2"/>
  </w:num>
  <w:num w:numId="5" w16cid:durableId="413089233">
    <w:abstractNumId w:val="1"/>
  </w:num>
  <w:num w:numId="6" w16cid:durableId="388386398">
    <w:abstractNumId w:val="7"/>
  </w:num>
  <w:num w:numId="7" w16cid:durableId="1360736492">
    <w:abstractNumId w:val="3"/>
  </w:num>
  <w:num w:numId="8" w16cid:durableId="1651596185">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048B"/>
    <w:rsid w:val="0000290B"/>
    <w:rsid w:val="00002A86"/>
    <w:rsid w:val="0000402F"/>
    <w:rsid w:val="00005743"/>
    <w:rsid w:val="00005AA0"/>
    <w:rsid w:val="000067B1"/>
    <w:rsid w:val="0001258C"/>
    <w:rsid w:val="000158E6"/>
    <w:rsid w:val="00017F4E"/>
    <w:rsid w:val="00020FD6"/>
    <w:rsid w:val="000238EF"/>
    <w:rsid w:val="00023B36"/>
    <w:rsid w:val="0002491A"/>
    <w:rsid w:val="00024EC2"/>
    <w:rsid w:val="00030DD1"/>
    <w:rsid w:val="00031521"/>
    <w:rsid w:val="00031E96"/>
    <w:rsid w:val="00033327"/>
    <w:rsid w:val="00035785"/>
    <w:rsid w:val="0003630F"/>
    <w:rsid w:val="00040C6A"/>
    <w:rsid w:val="0004284A"/>
    <w:rsid w:val="00042EA2"/>
    <w:rsid w:val="000435E4"/>
    <w:rsid w:val="00043942"/>
    <w:rsid w:val="000441FE"/>
    <w:rsid w:val="000449DB"/>
    <w:rsid w:val="000520DE"/>
    <w:rsid w:val="00052645"/>
    <w:rsid w:val="00053385"/>
    <w:rsid w:val="00055EC9"/>
    <w:rsid w:val="00063B87"/>
    <w:rsid w:val="000642C2"/>
    <w:rsid w:val="00064627"/>
    <w:rsid w:val="00066D00"/>
    <w:rsid w:val="00067E6B"/>
    <w:rsid w:val="00072CE1"/>
    <w:rsid w:val="000736A6"/>
    <w:rsid w:val="00075A7F"/>
    <w:rsid w:val="00081853"/>
    <w:rsid w:val="00083E02"/>
    <w:rsid w:val="00086584"/>
    <w:rsid w:val="00086ECE"/>
    <w:rsid w:val="000909E4"/>
    <w:rsid w:val="00090BAD"/>
    <w:rsid w:val="000920CD"/>
    <w:rsid w:val="00092276"/>
    <w:rsid w:val="00092640"/>
    <w:rsid w:val="0009380F"/>
    <w:rsid w:val="00096548"/>
    <w:rsid w:val="000A3395"/>
    <w:rsid w:val="000A4721"/>
    <w:rsid w:val="000A7E06"/>
    <w:rsid w:val="000B0BA7"/>
    <w:rsid w:val="000B2314"/>
    <w:rsid w:val="000B59F1"/>
    <w:rsid w:val="000C17B8"/>
    <w:rsid w:val="000C19FF"/>
    <w:rsid w:val="000C3732"/>
    <w:rsid w:val="000C75DE"/>
    <w:rsid w:val="000C7A13"/>
    <w:rsid w:val="000C7FFA"/>
    <w:rsid w:val="000D241B"/>
    <w:rsid w:val="000D4BFB"/>
    <w:rsid w:val="000D74D4"/>
    <w:rsid w:val="000E09FD"/>
    <w:rsid w:val="000E187D"/>
    <w:rsid w:val="000E193F"/>
    <w:rsid w:val="000E2E37"/>
    <w:rsid w:val="000E472B"/>
    <w:rsid w:val="000F1C87"/>
    <w:rsid w:val="000F3AF4"/>
    <w:rsid w:val="000F6E86"/>
    <w:rsid w:val="001005DF"/>
    <w:rsid w:val="00105D60"/>
    <w:rsid w:val="00107CD5"/>
    <w:rsid w:val="001108BD"/>
    <w:rsid w:val="0011375B"/>
    <w:rsid w:val="001144BC"/>
    <w:rsid w:val="001144F7"/>
    <w:rsid w:val="001157E9"/>
    <w:rsid w:val="00116795"/>
    <w:rsid w:val="0012004F"/>
    <w:rsid w:val="001229A5"/>
    <w:rsid w:val="00122FAF"/>
    <w:rsid w:val="00127338"/>
    <w:rsid w:val="001302C6"/>
    <w:rsid w:val="00131F92"/>
    <w:rsid w:val="001336B6"/>
    <w:rsid w:val="0014121A"/>
    <w:rsid w:val="0014360B"/>
    <w:rsid w:val="0014630A"/>
    <w:rsid w:val="001479F2"/>
    <w:rsid w:val="00152E53"/>
    <w:rsid w:val="00160AD4"/>
    <w:rsid w:val="0016350D"/>
    <w:rsid w:val="00163DC1"/>
    <w:rsid w:val="00164053"/>
    <w:rsid w:val="00170CDC"/>
    <w:rsid w:val="0017133E"/>
    <w:rsid w:val="00174199"/>
    <w:rsid w:val="001746C3"/>
    <w:rsid w:val="00176DF4"/>
    <w:rsid w:val="001813C7"/>
    <w:rsid w:val="00181A1C"/>
    <w:rsid w:val="0018254A"/>
    <w:rsid w:val="001837F4"/>
    <w:rsid w:val="0019152C"/>
    <w:rsid w:val="00191DEA"/>
    <w:rsid w:val="00194091"/>
    <w:rsid w:val="0019537E"/>
    <w:rsid w:val="00195485"/>
    <w:rsid w:val="00196920"/>
    <w:rsid w:val="001A2E36"/>
    <w:rsid w:val="001A3478"/>
    <w:rsid w:val="001B28CB"/>
    <w:rsid w:val="001B2941"/>
    <w:rsid w:val="001B6BBA"/>
    <w:rsid w:val="001C3283"/>
    <w:rsid w:val="001C33AF"/>
    <w:rsid w:val="001C4D05"/>
    <w:rsid w:val="001C4D31"/>
    <w:rsid w:val="001C5614"/>
    <w:rsid w:val="001D3410"/>
    <w:rsid w:val="001D408F"/>
    <w:rsid w:val="001D4296"/>
    <w:rsid w:val="001D63AF"/>
    <w:rsid w:val="001D7147"/>
    <w:rsid w:val="001D7764"/>
    <w:rsid w:val="001E46C6"/>
    <w:rsid w:val="001E4753"/>
    <w:rsid w:val="001E4DA9"/>
    <w:rsid w:val="001E6662"/>
    <w:rsid w:val="001E6DF2"/>
    <w:rsid w:val="001E74F7"/>
    <w:rsid w:val="001F4DD5"/>
    <w:rsid w:val="001F5961"/>
    <w:rsid w:val="001F7712"/>
    <w:rsid w:val="00201505"/>
    <w:rsid w:val="0020279A"/>
    <w:rsid w:val="00203339"/>
    <w:rsid w:val="00204AB7"/>
    <w:rsid w:val="00205B1A"/>
    <w:rsid w:val="00210BD6"/>
    <w:rsid w:val="00212BEE"/>
    <w:rsid w:val="002157EE"/>
    <w:rsid w:val="002163FC"/>
    <w:rsid w:val="00216C71"/>
    <w:rsid w:val="00224D0D"/>
    <w:rsid w:val="00234EA9"/>
    <w:rsid w:val="00235601"/>
    <w:rsid w:val="002461F8"/>
    <w:rsid w:val="00254ED8"/>
    <w:rsid w:val="00255E63"/>
    <w:rsid w:val="002568DB"/>
    <w:rsid w:val="00257373"/>
    <w:rsid w:val="0025764C"/>
    <w:rsid w:val="00260DDF"/>
    <w:rsid w:val="002639E4"/>
    <w:rsid w:val="0026554E"/>
    <w:rsid w:val="002737E1"/>
    <w:rsid w:val="0027618A"/>
    <w:rsid w:val="00276545"/>
    <w:rsid w:val="00276E7D"/>
    <w:rsid w:val="00280B9E"/>
    <w:rsid w:val="00280BCD"/>
    <w:rsid w:val="002869B2"/>
    <w:rsid w:val="0028758A"/>
    <w:rsid w:val="00290561"/>
    <w:rsid w:val="00293131"/>
    <w:rsid w:val="00293FB2"/>
    <w:rsid w:val="00297900"/>
    <w:rsid w:val="002A0D48"/>
    <w:rsid w:val="002A2BD0"/>
    <w:rsid w:val="002A54E1"/>
    <w:rsid w:val="002A5BC4"/>
    <w:rsid w:val="002A64E8"/>
    <w:rsid w:val="002B2D9A"/>
    <w:rsid w:val="002B6AD2"/>
    <w:rsid w:val="002B77DD"/>
    <w:rsid w:val="002C00A6"/>
    <w:rsid w:val="002C2FCE"/>
    <w:rsid w:val="002C40E1"/>
    <w:rsid w:val="002C68EF"/>
    <w:rsid w:val="002D17F5"/>
    <w:rsid w:val="002D32C9"/>
    <w:rsid w:val="002D344B"/>
    <w:rsid w:val="002D3A9C"/>
    <w:rsid w:val="002D60EA"/>
    <w:rsid w:val="002E0A01"/>
    <w:rsid w:val="002E55F8"/>
    <w:rsid w:val="002F048E"/>
    <w:rsid w:val="002F0A0F"/>
    <w:rsid w:val="002F2E9D"/>
    <w:rsid w:val="002F33C3"/>
    <w:rsid w:val="00302752"/>
    <w:rsid w:val="00305E88"/>
    <w:rsid w:val="003069D8"/>
    <w:rsid w:val="003104CA"/>
    <w:rsid w:val="00310988"/>
    <w:rsid w:val="00311C1C"/>
    <w:rsid w:val="00312DBC"/>
    <w:rsid w:val="00313D79"/>
    <w:rsid w:val="00324D31"/>
    <w:rsid w:val="00326F2C"/>
    <w:rsid w:val="00332394"/>
    <w:rsid w:val="00332915"/>
    <w:rsid w:val="00334347"/>
    <w:rsid w:val="0034154F"/>
    <w:rsid w:val="0034263F"/>
    <w:rsid w:val="0034322E"/>
    <w:rsid w:val="00347850"/>
    <w:rsid w:val="00354A82"/>
    <w:rsid w:val="00356FAD"/>
    <w:rsid w:val="003619F6"/>
    <w:rsid w:val="0036562A"/>
    <w:rsid w:val="0036713C"/>
    <w:rsid w:val="00367DBE"/>
    <w:rsid w:val="00370155"/>
    <w:rsid w:val="0037141D"/>
    <w:rsid w:val="00372556"/>
    <w:rsid w:val="0037791F"/>
    <w:rsid w:val="003847E1"/>
    <w:rsid w:val="00386E08"/>
    <w:rsid w:val="00387202"/>
    <w:rsid w:val="003916EC"/>
    <w:rsid w:val="00392D0F"/>
    <w:rsid w:val="00393FB9"/>
    <w:rsid w:val="0039677D"/>
    <w:rsid w:val="00397B45"/>
    <w:rsid w:val="003A0593"/>
    <w:rsid w:val="003A1DBD"/>
    <w:rsid w:val="003A5EAE"/>
    <w:rsid w:val="003A6E5E"/>
    <w:rsid w:val="003B4131"/>
    <w:rsid w:val="003B4270"/>
    <w:rsid w:val="003B54DB"/>
    <w:rsid w:val="003C0DE4"/>
    <w:rsid w:val="003C334F"/>
    <w:rsid w:val="003C5A90"/>
    <w:rsid w:val="003D0926"/>
    <w:rsid w:val="003D1BD5"/>
    <w:rsid w:val="003D24BE"/>
    <w:rsid w:val="003D3E93"/>
    <w:rsid w:val="003D64FF"/>
    <w:rsid w:val="003D76CF"/>
    <w:rsid w:val="003E0D4A"/>
    <w:rsid w:val="003E3BC5"/>
    <w:rsid w:val="003E4859"/>
    <w:rsid w:val="003E5928"/>
    <w:rsid w:val="003E748D"/>
    <w:rsid w:val="003E772D"/>
    <w:rsid w:val="003F2000"/>
    <w:rsid w:val="00403890"/>
    <w:rsid w:val="00406D27"/>
    <w:rsid w:val="00406F56"/>
    <w:rsid w:val="00412793"/>
    <w:rsid w:val="00415413"/>
    <w:rsid w:val="004306E0"/>
    <w:rsid w:val="004307A5"/>
    <w:rsid w:val="00430E92"/>
    <w:rsid w:val="00433B03"/>
    <w:rsid w:val="0043471C"/>
    <w:rsid w:val="004363C0"/>
    <w:rsid w:val="004366B5"/>
    <w:rsid w:val="00442570"/>
    <w:rsid w:val="00445BD3"/>
    <w:rsid w:val="00447CD8"/>
    <w:rsid w:val="0045065F"/>
    <w:rsid w:val="00450B2C"/>
    <w:rsid w:val="00450C92"/>
    <w:rsid w:val="0045106D"/>
    <w:rsid w:val="00451437"/>
    <w:rsid w:val="004527B9"/>
    <w:rsid w:val="00456B5C"/>
    <w:rsid w:val="004635B2"/>
    <w:rsid w:val="00463752"/>
    <w:rsid w:val="00464F0A"/>
    <w:rsid w:val="0046676B"/>
    <w:rsid w:val="004674EC"/>
    <w:rsid w:val="0047002D"/>
    <w:rsid w:val="00470CC5"/>
    <w:rsid w:val="00474530"/>
    <w:rsid w:val="0047749F"/>
    <w:rsid w:val="004800BE"/>
    <w:rsid w:val="004801CB"/>
    <w:rsid w:val="00481F42"/>
    <w:rsid w:val="00481F64"/>
    <w:rsid w:val="00482308"/>
    <w:rsid w:val="00482B82"/>
    <w:rsid w:val="00485A38"/>
    <w:rsid w:val="00485BA2"/>
    <w:rsid w:val="00492C4F"/>
    <w:rsid w:val="0049321B"/>
    <w:rsid w:val="00493880"/>
    <w:rsid w:val="004940E7"/>
    <w:rsid w:val="00494497"/>
    <w:rsid w:val="00496C6C"/>
    <w:rsid w:val="00497427"/>
    <w:rsid w:val="004A7AE7"/>
    <w:rsid w:val="004B0E0A"/>
    <w:rsid w:val="004B2D25"/>
    <w:rsid w:val="004B319E"/>
    <w:rsid w:val="004B6DBF"/>
    <w:rsid w:val="004B6FFB"/>
    <w:rsid w:val="004C0545"/>
    <w:rsid w:val="004C54C5"/>
    <w:rsid w:val="004C566F"/>
    <w:rsid w:val="004C65D2"/>
    <w:rsid w:val="004C78DD"/>
    <w:rsid w:val="004D189F"/>
    <w:rsid w:val="004D4333"/>
    <w:rsid w:val="004D4515"/>
    <w:rsid w:val="004D5E84"/>
    <w:rsid w:val="004D7F7B"/>
    <w:rsid w:val="004E048B"/>
    <w:rsid w:val="004E377A"/>
    <w:rsid w:val="004E3D4E"/>
    <w:rsid w:val="004E75C7"/>
    <w:rsid w:val="004F1E22"/>
    <w:rsid w:val="004F35DA"/>
    <w:rsid w:val="004F4A03"/>
    <w:rsid w:val="0050097C"/>
    <w:rsid w:val="00501D2A"/>
    <w:rsid w:val="00502C04"/>
    <w:rsid w:val="00503B11"/>
    <w:rsid w:val="0050639B"/>
    <w:rsid w:val="005103B8"/>
    <w:rsid w:val="0051379E"/>
    <w:rsid w:val="0051671D"/>
    <w:rsid w:val="00520694"/>
    <w:rsid w:val="0052199E"/>
    <w:rsid w:val="0052419E"/>
    <w:rsid w:val="005248A0"/>
    <w:rsid w:val="00525414"/>
    <w:rsid w:val="005256D6"/>
    <w:rsid w:val="0052579D"/>
    <w:rsid w:val="00527041"/>
    <w:rsid w:val="0053551C"/>
    <w:rsid w:val="005373F4"/>
    <w:rsid w:val="005400E7"/>
    <w:rsid w:val="005428DE"/>
    <w:rsid w:val="005447CE"/>
    <w:rsid w:val="0054564B"/>
    <w:rsid w:val="00547652"/>
    <w:rsid w:val="00551B4F"/>
    <w:rsid w:val="005526A0"/>
    <w:rsid w:val="0055338A"/>
    <w:rsid w:val="00556664"/>
    <w:rsid w:val="00557B89"/>
    <w:rsid w:val="005607DC"/>
    <w:rsid w:val="00561882"/>
    <w:rsid w:val="00563B93"/>
    <w:rsid w:val="0056576D"/>
    <w:rsid w:val="00567CD3"/>
    <w:rsid w:val="00570C3D"/>
    <w:rsid w:val="0057155F"/>
    <w:rsid w:val="00572988"/>
    <w:rsid w:val="0058264B"/>
    <w:rsid w:val="00582CF9"/>
    <w:rsid w:val="00585E46"/>
    <w:rsid w:val="0059001C"/>
    <w:rsid w:val="005925D5"/>
    <w:rsid w:val="00593076"/>
    <w:rsid w:val="00595D53"/>
    <w:rsid w:val="00597B9E"/>
    <w:rsid w:val="005A0B6C"/>
    <w:rsid w:val="005A17B2"/>
    <w:rsid w:val="005A20EC"/>
    <w:rsid w:val="005A3916"/>
    <w:rsid w:val="005A459D"/>
    <w:rsid w:val="005A7227"/>
    <w:rsid w:val="005B11DB"/>
    <w:rsid w:val="005C4BE3"/>
    <w:rsid w:val="005D07FE"/>
    <w:rsid w:val="005D1E04"/>
    <w:rsid w:val="005D7D02"/>
    <w:rsid w:val="005E2B44"/>
    <w:rsid w:val="005E5D65"/>
    <w:rsid w:val="005E7134"/>
    <w:rsid w:val="005E7FB9"/>
    <w:rsid w:val="005F7CD9"/>
    <w:rsid w:val="005F7CE9"/>
    <w:rsid w:val="006045EE"/>
    <w:rsid w:val="00606286"/>
    <w:rsid w:val="00610DED"/>
    <w:rsid w:val="00610E8F"/>
    <w:rsid w:val="00611802"/>
    <w:rsid w:val="00611994"/>
    <w:rsid w:val="00611A58"/>
    <w:rsid w:val="0061745B"/>
    <w:rsid w:val="00620B6A"/>
    <w:rsid w:val="00621354"/>
    <w:rsid w:val="00622229"/>
    <w:rsid w:val="00622B5B"/>
    <w:rsid w:val="00624099"/>
    <w:rsid w:val="00626487"/>
    <w:rsid w:val="00627E05"/>
    <w:rsid w:val="0063253D"/>
    <w:rsid w:val="00634C61"/>
    <w:rsid w:val="00635383"/>
    <w:rsid w:val="00635815"/>
    <w:rsid w:val="00635839"/>
    <w:rsid w:val="00637316"/>
    <w:rsid w:val="00637E8F"/>
    <w:rsid w:val="00640044"/>
    <w:rsid w:val="00641BCE"/>
    <w:rsid w:val="00642FC4"/>
    <w:rsid w:val="00645208"/>
    <w:rsid w:val="00651064"/>
    <w:rsid w:val="0065282C"/>
    <w:rsid w:val="00653370"/>
    <w:rsid w:val="006579E6"/>
    <w:rsid w:val="00657AFC"/>
    <w:rsid w:val="006666B1"/>
    <w:rsid w:val="00672725"/>
    <w:rsid w:val="00672D24"/>
    <w:rsid w:val="0067364A"/>
    <w:rsid w:val="006804BA"/>
    <w:rsid w:val="0068136D"/>
    <w:rsid w:val="00681851"/>
    <w:rsid w:val="00685693"/>
    <w:rsid w:val="0068742C"/>
    <w:rsid w:val="00691C39"/>
    <w:rsid w:val="006925D0"/>
    <w:rsid w:val="00696A04"/>
    <w:rsid w:val="00697656"/>
    <w:rsid w:val="006A288E"/>
    <w:rsid w:val="006A298E"/>
    <w:rsid w:val="006A46E2"/>
    <w:rsid w:val="006A532D"/>
    <w:rsid w:val="006A547C"/>
    <w:rsid w:val="006B0C43"/>
    <w:rsid w:val="006B0E4B"/>
    <w:rsid w:val="006B2235"/>
    <w:rsid w:val="006B2695"/>
    <w:rsid w:val="006B4D1A"/>
    <w:rsid w:val="006C1468"/>
    <w:rsid w:val="006C43E9"/>
    <w:rsid w:val="006C5717"/>
    <w:rsid w:val="006C5FBF"/>
    <w:rsid w:val="006D307C"/>
    <w:rsid w:val="006D3DFE"/>
    <w:rsid w:val="006D70CD"/>
    <w:rsid w:val="006E496B"/>
    <w:rsid w:val="006E5CC0"/>
    <w:rsid w:val="006E6AFC"/>
    <w:rsid w:val="007007B1"/>
    <w:rsid w:val="00701819"/>
    <w:rsid w:val="00704153"/>
    <w:rsid w:val="007046BE"/>
    <w:rsid w:val="0070614A"/>
    <w:rsid w:val="0070633C"/>
    <w:rsid w:val="0070658F"/>
    <w:rsid w:val="007070E8"/>
    <w:rsid w:val="00707484"/>
    <w:rsid w:val="00710628"/>
    <w:rsid w:val="00713E01"/>
    <w:rsid w:val="00715B0F"/>
    <w:rsid w:val="00720A86"/>
    <w:rsid w:val="007250A0"/>
    <w:rsid w:val="00727483"/>
    <w:rsid w:val="00733392"/>
    <w:rsid w:val="00733AF7"/>
    <w:rsid w:val="007352BA"/>
    <w:rsid w:val="00735CA4"/>
    <w:rsid w:val="00735F70"/>
    <w:rsid w:val="00740363"/>
    <w:rsid w:val="00743DB9"/>
    <w:rsid w:val="0075189A"/>
    <w:rsid w:val="007525C6"/>
    <w:rsid w:val="00753B3F"/>
    <w:rsid w:val="007570B9"/>
    <w:rsid w:val="0076195B"/>
    <w:rsid w:val="00762568"/>
    <w:rsid w:val="00764F12"/>
    <w:rsid w:val="0076506A"/>
    <w:rsid w:val="00780A56"/>
    <w:rsid w:val="0078240A"/>
    <w:rsid w:val="00783284"/>
    <w:rsid w:val="00787A15"/>
    <w:rsid w:val="00792016"/>
    <w:rsid w:val="007926B4"/>
    <w:rsid w:val="0079549E"/>
    <w:rsid w:val="007A04A2"/>
    <w:rsid w:val="007A0FBC"/>
    <w:rsid w:val="007A2B48"/>
    <w:rsid w:val="007A3555"/>
    <w:rsid w:val="007A768D"/>
    <w:rsid w:val="007B094F"/>
    <w:rsid w:val="007B211D"/>
    <w:rsid w:val="007B5982"/>
    <w:rsid w:val="007B6961"/>
    <w:rsid w:val="007B74CF"/>
    <w:rsid w:val="007C1925"/>
    <w:rsid w:val="007C2BFF"/>
    <w:rsid w:val="007C65CC"/>
    <w:rsid w:val="007C678A"/>
    <w:rsid w:val="007D2962"/>
    <w:rsid w:val="007D39BD"/>
    <w:rsid w:val="007D4273"/>
    <w:rsid w:val="007D5148"/>
    <w:rsid w:val="007D5871"/>
    <w:rsid w:val="007D5F0D"/>
    <w:rsid w:val="007D687E"/>
    <w:rsid w:val="007E1046"/>
    <w:rsid w:val="007E33BB"/>
    <w:rsid w:val="007E4793"/>
    <w:rsid w:val="007E597C"/>
    <w:rsid w:val="007F2AE3"/>
    <w:rsid w:val="007F49F3"/>
    <w:rsid w:val="007F58B5"/>
    <w:rsid w:val="007F708E"/>
    <w:rsid w:val="00801831"/>
    <w:rsid w:val="0081004F"/>
    <w:rsid w:val="00816E22"/>
    <w:rsid w:val="00817FB9"/>
    <w:rsid w:val="00821636"/>
    <w:rsid w:val="00831D11"/>
    <w:rsid w:val="008334E7"/>
    <w:rsid w:val="00840E01"/>
    <w:rsid w:val="00845A07"/>
    <w:rsid w:val="00850642"/>
    <w:rsid w:val="008517F1"/>
    <w:rsid w:val="00852633"/>
    <w:rsid w:val="00854655"/>
    <w:rsid w:val="00856A28"/>
    <w:rsid w:val="00856A5C"/>
    <w:rsid w:val="00856E35"/>
    <w:rsid w:val="008618B3"/>
    <w:rsid w:val="00865304"/>
    <w:rsid w:val="008715A6"/>
    <w:rsid w:val="00871E14"/>
    <w:rsid w:val="008735AE"/>
    <w:rsid w:val="008738E0"/>
    <w:rsid w:val="008753AA"/>
    <w:rsid w:val="00875C8D"/>
    <w:rsid w:val="0088024A"/>
    <w:rsid w:val="0088117A"/>
    <w:rsid w:val="008835A9"/>
    <w:rsid w:val="008847CB"/>
    <w:rsid w:val="008850E8"/>
    <w:rsid w:val="0088671C"/>
    <w:rsid w:val="008900BE"/>
    <w:rsid w:val="00891027"/>
    <w:rsid w:val="008911BE"/>
    <w:rsid w:val="00894560"/>
    <w:rsid w:val="0089739D"/>
    <w:rsid w:val="008A0348"/>
    <w:rsid w:val="008A2B28"/>
    <w:rsid w:val="008A47AE"/>
    <w:rsid w:val="008A64D4"/>
    <w:rsid w:val="008A6CEF"/>
    <w:rsid w:val="008B2B5F"/>
    <w:rsid w:val="008B5D07"/>
    <w:rsid w:val="008B7D16"/>
    <w:rsid w:val="008C4D23"/>
    <w:rsid w:val="008C59D8"/>
    <w:rsid w:val="008C7EC2"/>
    <w:rsid w:val="008D0A80"/>
    <w:rsid w:val="008D0F78"/>
    <w:rsid w:val="008D29F3"/>
    <w:rsid w:val="008D35FB"/>
    <w:rsid w:val="008D609C"/>
    <w:rsid w:val="008D7F00"/>
    <w:rsid w:val="008E1268"/>
    <w:rsid w:val="008E17F7"/>
    <w:rsid w:val="008E1D59"/>
    <w:rsid w:val="008E2C5F"/>
    <w:rsid w:val="008E2D9F"/>
    <w:rsid w:val="008E5625"/>
    <w:rsid w:val="008F0BE6"/>
    <w:rsid w:val="008F17AC"/>
    <w:rsid w:val="008F220F"/>
    <w:rsid w:val="008F361E"/>
    <w:rsid w:val="008F3D85"/>
    <w:rsid w:val="008F4293"/>
    <w:rsid w:val="008F454A"/>
    <w:rsid w:val="008F5C4E"/>
    <w:rsid w:val="008F7BD6"/>
    <w:rsid w:val="00901F6C"/>
    <w:rsid w:val="00901FAF"/>
    <w:rsid w:val="00904F17"/>
    <w:rsid w:val="00910737"/>
    <w:rsid w:val="00914E80"/>
    <w:rsid w:val="00916490"/>
    <w:rsid w:val="00921C87"/>
    <w:rsid w:val="00921D30"/>
    <w:rsid w:val="00923A86"/>
    <w:rsid w:val="00924545"/>
    <w:rsid w:val="009250FA"/>
    <w:rsid w:val="00926083"/>
    <w:rsid w:val="00926FC9"/>
    <w:rsid w:val="00927580"/>
    <w:rsid w:val="00930682"/>
    <w:rsid w:val="00930E32"/>
    <w:rsid w:val="009355F4"/>
    <w:rsid w:val="00936833"/>
    <w:rsid w:val="00942390"/>
    <w:rsid w:val="0094406D"/>
    <w:rsid w:val="00944585"/>
    <w:rsid w:val="00945C56"/>
    <w:rsid w:val="009507A7"/>
    <w:rsid w:val="009530BE"/>
    <w:rsid w:val="009550D5"/>
    <w:rsid w:val="00955865"/>
    <w:rsid w:val="00956D25"/>
    <w:rsid w:val="0095739B"/>
    <w:rsid w:val="00957784"/>
    <w:rsid w:val="0096340B"/>
    <w:rsid w:val="00966E72"/>
    <w:rsid w:val="009678AC"/>
    <w:rsid w:val="00972F6C"/>
    <w:rsid w:val="0097425E"/>
    <w:rsid w:val="00977B66"/>
    <w:rsid w:val="00981308"/>
    <w:rsid w:val="00981492"/>
    <w:rsid w:val="00981EA2"/>
    <w:rsid w:val="00984416"/>
    <w:rsid w:val="009857DD"/>
    <w:rsid w:val="00986B3A"/>
    <w:rsid w:val="009906DA"/>
    <w:rsid w:val="0099130A"/>
    <w:rsid w:val="00993EFE"/>
    <w:rsid w:val="009949C8"/>
    <w:rsid w:val="009A04CC"/>
    <w:rsid w:val="009A229C"/>
    <w:rsid w:val="009A2765"/>
    <w:rsid w:val="009A29DC"/>
    <w:rsid w:val="009A5F57"/>
    <w:rsid w:val="009A6F78"/>
    <w:rsid w:val="009B0A21"/>
    <w:rsid w:val="009B311A"/>
    <w:rsid w:val="009B6228"/>
    <w:rsid w:val="009C006F"/>
    <w:rsid w:val="009C2BA0"/>
    <w:rsid w:val="009C4428"/>
    <w:rsid w:val="009C5630"/>
    <w:rsid w:val="009D0663"/>
    <w:rsid w:val="009D08DA"/>
    <w:rsid w:val="009D0980"/>
    <w:rsid w:val="009D146F"/>
    <w:rsid w:val="009D494D"/>
    <w:rsid w:val="009D77F1"/>
    <w:rsid w:val="009E0710"/>
    <w:rsid w:val="009E1159"/>
    <w:rsid w:val="009E224F"/>
    <w:rsid w:val="009E2B97"/>
    <w:rsid w:val="009E7D98"/>
    <w:rsid w:val="009F3DA4"/>
    <w:rsid w:val="009F69B4"/>
    <w:rsid w:val="00A00BEA"/>
    <w:rsid w:val="00A00F38"/>
    <w:rsid w:val="00A01630"/>
    <w:rsid w:val="00A01CA5"/>
    <w:rsid w:val="00A01F0C"/>
    <w:rsid w:val="00A0476D"/>
    <w:rsid w:val="00A05CA2"/>
    <w:rsid w:val="00A10793"/>
    <w:rsid w:val="00A11670"/>
    <w:rsid w:val="00A11D47"/>
    <w:rsid w:val="00A143AC"/>
    <w:rsid w:val="00A15556"/>
    <w:rsid w:val="00A170C3"/>
    <w:rsid w:val="00A26539"/>
    <w:rsid w:val="00A3051A"/>
    <w:rsid w:val="00A308BD"/>
    <w:rsid w:val="00A316E1"/>
    <w:rsid w:val="00A31FB0"/>
    <w:rsid w:val="00A3220F"/>
    <w:rsid w:val="00A32293"/>
    <w:rsid w:val="00A44ABA"/>
    <w:rsid w:val="00A454D9"/>
    <w:rsid w:val="00A467C4"/>
    <w:rsid w:val="00A4698B"/>
    <w:rsid w:val="00A52163"/>
    <w:rsid w:val="00A52862"/>
    <w:rsid w:val="00A52CFF"/>
    <w:rsid w:val="00A56DDF"/>
    <w:rsid w:val="00A57F01"/>
    <w:rsid w:val="00A63514"/>
    <w:rsid w:val="00A651D5"/>
    <w:rsid w:val="00A65597"/>
    <w:rsid w:val="00A66F1A"/>
    <w:rsid w:val="00A74E86"/>
    <w:rsid w:val="00A772EE"/>
    <w:rsid w:val="00A8108C"/>
    <w:rsid w:val="00A81FF4"/>
    <w:rsid w:val="00A84891"/>
    <w:rsid w:val="00A856E7"/>
    <w:rsid w:val="00A8798D"/>
    <w:rsid w:val="00A9039F"/>
    <w:rsid w:val="00A91610"/>
    <w:rsid w:val="00A94D34"/>
    <w:rsid w:val="00A952B7"/>
    <w:rsid w:val="00A95642"/>
    <w:rsid w:val="00A978D4"/>
    <w:rsid w:val="00A97C37"/>
    <w:rsid w:val="00AA0389"/>
    <w:rsid w:val="00AA27D8"/>
    <w:rsid w:val="00AA289F"/>
    <w:rsid w:val="00AB125A"/>
    <w:rsid w:val="00AB1C6F"/>
    <w:rsid w:val="00AB2732"/>
    <w:rsid w:val="00AB4EE3"/>
    <w:rsid w:val="00AB7A82"/>
    <w:rsid w:val="00AC02E1"/>
    <w:rsid w:val="00AD0571"/>
    <w:rsid w:val="00AD134D"/>
    <w:rsid w:val="00AD2BB8"/>
    <w:rsid w:val="00AD43F6"/>
    <w:rsid w:val="00AD47EF"/>
    <w:rsid w:val="00AD4DCC"/>
    <w:rsid w:val="00AD7B79"/>
    <w:rsid w:val="00AE4D2F"/>
    <w:rsid w:val="00AF09A3"/>
    <w:rsid w:val="00AF0DA0"/>
    <w:rsid w:val="00AF2E69"/>
    <w:rsid w:val="00AF44A6"/>
    <w:rsid w:val="00AF4E70"/>
    <w:rsid w:val="00AF4EA9"/>
    <w:rsid w:val="00AF71DE"/>
    <w:rsid w:val="00B004F3"/>
    <w:rsid w:val="00B00E2C"/>
    <w:rsid w:val="00B010DC"/>
    <w:rsid w:val="00B01379"/>
    <w:rsid w:val="00B01672"/>
    <w:rsid w:val="00B07838"/>
    <w:rsid w:val="00B131D2"/>
    <w:rsid w:val="00B15438"/>
    <w:rsid w:val="00B17B7E"/>
    <w:rsid w:val="00B17C15"/>
    <w:rsid w:val="00B20F3C"/>
    <w:rsid w:val="00B22465"/>
    <w:rsid w:val="00B23610"/>
    <w:rsid w:val="00B24349"/>
    <w:rsid w:val="00B252C4"/>
    <w:rsid w:val="00B27233"/>
    <w:rsid w:val="00B305FD"/>
    <w:rsid w:val="00B361A1"/>
    <w:rsid w:val="00B3667F"/>
    <w:rsid w:val="00B375F6"/>
    <w:rsid w:val="00B4015D"/>
    <w:rsid w:val="00B4222D"/>
    <w:rsid w:val="00B4790E"/>
    <w:rsid w:val="00B47AEC"/>
    <w:rsid w:val="00B47DD2"/>
    <w:rsid w:val="00B51549"/>
    <w:rsid w:val="00B515A8"/>
    <w:rsid w:val="00B54752"/>
    <w:rsid w:val="00B55055"/>
    <w:rsid w:val="00B561CB"/>
    <w:rsid w:val="00B61141"/>
    <w:rsid w:val="00B61CA5"/>
    <w:rsid w:val="00B656F3"/>
    <w:rsid w:val="00B668F5"/>
    <w:rsid w:val="00B67349"/>
    <w:rsid w:val="00B71331"/>
    <w:rsid w:val="00B72455"/>
    <w:rsid w:val="00B72864"/>
    <w:rsid w:val="00B76DB9"/>
    <w:rsid w:val="00B77B4C"/>
    <w:rsid w:val="00B81055"/>
    <w:rsid w:val="00B82795"/>
    <w:rsid w:val="00B927DB"/>
    <w:rsid w:val="00B93C10"/>
    <w:rsid w:val="00B93EE6"/>
    <w:rsid w:val="00B94027"/>
    <w:rsid w:val="00B940E9"/>
    <w:rsid w:val="00B95F2C"/>
    <w:rsid w:val="00B96C3C"/>
    <w:rsid w:val="00B97195"/>
    <w:rsid w:val="00B97F15"/>
    <w:rsid w:val="00BA0484"/>
    <w:rsid w:val="00BA1781"/>
    <w:rsid w:val="00BA2183"/>
    <w:rsid w:val="00BA3629"/>
    <w:rsid w:val="00BA6CBE"/>
    <w:rsid w:val="00BB04EE"/>
    <w:rsid w:val="00BB293E"/>
    <w:rsid w:val="00BB3E29"/>
    <w:rsid w:val="00BB6B96"/>
    <w:rsid w:val="00BB7A2E"/>
    <w:rsid w:val="00BC3A46"/>
    <w:rsid w:val="00BC4AC9"/>
    <w:rsid w:val="00BC69D6"/>
    <w:rsid w:val="00BC69DF"/>
    <w:rsid w:val="00BC78AD"/>
    <w:rsid w:val="00BD1286"/>
    <w:rsid w:val="00BD2D46"/>
    <w:rsid w:val="00BD3D2F"/>
    <w:rsid w:val="00BD6E89"/>
    <w:rsid w:val="00BE0D0B"/>
    <w:rsid w:val="00BE166F"/>
    <w:rsid w:val="00BE6874"/>
    <w:rsid w:val="00BF0343"/>
    <w:rsid w:val="00BF03FC"/>
    <w:rsid w:val="00BF2900"/>
    <w:rsid w:val="00BF7358"/>
    <w:rsid w:val="00C00DCA"/>
    <w:rsid w:val="00C014B4"/>
    <w:rsid w:val="00C01D0A"/>
    <w:rsid w:val="00C02F78"/>
    <w:rsid w:val="00C04F74"/>
    <w:rsid w:val="00C069C8"/>
    <w:rsid w:val="00C07EE3"/>
    <w:rsid w:val="00C10C9D"/>
    <w:rsid w:val="00C116F1"/>
    <w:rsid w:val="00C13334"/>
    <w:rsid w:val="00C14D87"/>
    <w:rsid w:val="00C16675"/>
    <w:rsid w:val="00C275B9"/>
    <w:rsid w:val="00C3093B"/>
    <w:rsid w:val="00C315F1"/>
    <w:rsid w:val="00C379ED"/>
    <w:rsid w:val="00C37D98"/>
    <w:rsid w:val="00C40E83"/>
    <w:rsid w:val="00C52C14"/>
    <w:rsid w:val="00C55196"/>
    <w:rsid w:val="00C617EB"/>
    <w:rsid w:val="00C61A5F"/>
    <w:rsid w:val="00C628F5"/>
    <w:rsid w:val="00C64FD4"/>
    <w:rsid w:val="00C7232F"/>
    <w:rsid w:val="00C730AE"/>
    <w:rsid w:val="00C8073D"/>
    <w:rsid w:val="00C8223A"/>
    <w:rsid w:val="00C827B4"/>
    <w:rsid w:val="00C83541"/>
    <w:rsid w:val="00C84607"/>
    <w:rsid w:val="00C87FDA"/>
    <w:rsid w:val="00C9190E"/>
    <w:rsid w:val="00C973C4"/>
    <w:rsid w:val="00C975A5"/>
    <w:rsid w:val="00CA01D7"/>
    <w:rsid w:val="00CA06C9"/>
    <w:rsid w:val="00CA0970"/>
    <w:rsid w:val="00CA2A21"/>
    <w:rsid w:val="00CA2D6F"/>
    <w:rsid w:val="00CA3994"/>
    <w:rsid w:val="00CA5D04"/>
    <w:rsid w:val="00CA6797"/>
    <w:rsid w:val="00CB022C"/>
    <w:rsid w:val="00CB387F"/>
    <w:rsid w:val="00CB3E0B"/>
    <w:rsid w:val="00CB4A96"/>
    <w:rsid w:val="00CB4D9D"/>
    <w:rsid w:val="00CB5B5C"/>
    <w:rsid w:val="00CB62DB"/>
    <w:rsid w:val="00CB7CFC"/>
    <w:rsid w:val="00CC3CDF"/>
    <w:rsid w:val="00CC4FAD"/>
    <w:rsid w:val="00CC652E"/>
    <w:rsid w:val="00CC6EC0"/>
    <w:rsid w:val="00CC7AEC"/>
    <w:rsid w:val="00CD0455"/>
    <w:rsid w:val="00CD0F37"/>
    <w:rsid w:val="00CD107E"/>
    <w:rsid w:val="00CD5610"/>
    <w:rsid w:val="00CD5C01"/>
    <w:rsid w:val="00CD73E8"/>
    <w:rsid w:val="00CD78C0"/>
    <w:rsid w:val="00CE071E"/>
    <w:rsid w:val="00CE0758"/>
    <w:rsid w:val="00CE2A95"/>
    <w:rsid w:val="00CE2C8E"/>
    <w:rsid w:val="00CE2CDB"/>
    <w:rsid w:val="00CE3280"/>
    <w:rsid w:val="00CE587E"/>
    <w:rsid w:val="00CE5C1B"/>
    <w:rsid w:val="00CE709D"/>
    <w:rsid w:val="00CF0E9E"/>
    <w:rsid w:val="00CF1166"/>
    <w:rsid w:val="00CF2618"/>
    <w:rsid w:val="00CF2EC6"/>
    <w:rsid w:val="00CF5BB0"/>
    <w:rsid w:val="00CF5CFC"/>
    <w:rsid w:val="00CF73AD"/>
    <w:rsid w:val="00CF793D"/>
    <w:rsid w:val="00D02B10"/>
    <w:rsid w:val="00D04870"/>
    <w:rsid w:val="00D07726"/>
    <w:rsid w:val="00D07D00"/>
    <w:rsid w:val="00D10B06"/>
    <w:rsid w:val="00D132BF"/>
    <w:rsid w:val="00D15F33"/>
    <w:rsid w:val="00D22251"/>
    <w:rsid w:val="00D2282A"/>
    <w:rsid w:val="00D275A8"/>
    <w:rsid w:val="00D27E01"/>
    <w:rsid w:val="00D33B09"/>
    <w:rsid w:val="00D34A43"/>
    <w:rsid w:val="00D34B04"/>
    <w:rsid w:val="00D35675"/>
    <w:rsid w:val="00D359C4"/>
    <w:rsid w:val="00D43163"/>
    <w:rsid w:val="00D47DF3"/>
    <w:rsid w:val="00D50801"/>
    <w:rsid w:val="00D5207A"/>
    <w:rsid w:val="00D5453C"/>
    <w:rsid w:val="00D548BB"/>
    <w:rsid w:val="00D56E61"/>
    <w:rsid w:val="00D63A0B"/>
    <w:rsid w:val="00D653B5"/>
    <w:rsid w:val="00D65BF9"/>
    <w:rsid w:val="00D7097D"/>
    <w:rsid w:val="00D7259B"/>
    <w:rsid w:val="00D741D8"/>
    <w:rsid w:val="00D744B4"/>
    <w:rsid w:val="00D75BA5"/>
    <w:rsid w:val="00D8015E"/>
    <w:rsid w:val="00D81E26"/>
    <w:rsid w:val="00D82BA7"/>
    <w:rsid w:val="00D84820"/>
    <w:rsid w:val="00D8537B"/>
    <w:rsid w:val="00D90CD0"/>
    <w:rsid w:val="00D9122B"/>
    <w:rsid w:val="00D91E8E"/>
    <w:rsid w:val="00D92B25"/>
    <w:rsid w:val="00D94446"/>
    <w:rsid w:val="00D955EE"/>
    <w:rsid w:val="00D9655A"/>
    <w:rsid w:val="00D970CD"/>
    <w:rsid w:val="00DA5967"/>
    <w:rsid w:val="00DA6FD6"/>
    <w:rsid w:val="00DA7842"/>
    <w:rsid w:val="00DB15BA"/>
    <w:rsid w:val="00DB39E4"/>
    <w:rsid w:val="00DB7972"/>
    <w:rsid w:val="00DB7C17"/>
    <w:rsid w:val="00DC0351"/>
    <w:rsid w:val="00DC326F"/>
    <w:rsid w:val="00DC4CA9"/>
    <w:rsid w:val="00DC5D74"/>
    <w:rsid w:val="00DC78F6"/>
    <w:rsid w:val="00DD0A7B"/>
    <w:rsid w:val="00DD4399"/>
    <w:rsid w:val="00DD7024"/>
    <w:rsid w:val="00DE1A6C"/>
    <w:rsid w:val="00DE2A08"/>
    <w:rsid w:val="00DE2A9A"/>
    <w:rsid w:val="00DE44A1"/>
    <w:rsid w:val="00DF331D"/>
    <w:rsid w:val="00DF57F4"/>
    <w:rsid w:val="00DF5C3D"/>
    <w:rsid w:val="00DF7765"/>
    <w:rsid w:val="00E00611"/>
    <w:rsid w:val="00E0154D"/>
    <w:rsid w:val="00E10B8B"/>
    <w:rsid w:val="00E1131F"/>
    <w:rsid w:val="00E11791"/>
    <w:rsid w:val="00E11DAC"/>
    <w:rsid w:val="00E12D03"/>
    <w:rsid w:val="00E1319D"/>
    <w:rsid w:val="00E13888"/>
    <w:rsid w:val="00E14289"/>
    <w:rsid w:val="00E16B00"/>
    <w:rsid w:val="00E17F8A"/>
    <w:rsid w:val="00E21BC1"/>
    <w:rsid w:val="00E23007"/>
    <w:rsid w:val="00E312B1"/>
    <w:rsid w:val="00E33D36"/>
    <w:rsid w:val="00E356D5"/>
    <w:rsid w:val="00E42BB6"/>
    <w:rsid w:val="00E444A9"/>
    <w:rsid w:val="00E465BF"/>
    <w:rsid w:val="00E47BDC"/>
    <w:rsid w:val="00E47DA9"/>
    <w:rsid w:val="00E504C7"/>
    <w:rsid w:val="00E50785"/>
    <w:rsid w:val="00E554EC"/>
    <w:rsid w:val="00E5617D"/>
    <w:rsid w:val="00E60541"/>
    <w:rsid w:val="00E60EAE"/>
    <w:rsid w:val="00E622D0"/>
    <w:rsid w:val="00E6259D"/>
    <w:rsid w:val="00E6556D"/>
    <w:rsid w:val="00E66C34"/>
    <w:rsid w:val="00E70BB4"/>
    <w:rsid w:val="00E72800"/>
    <w:rsid w:val="00E728FA"/>
    <w:rsid w:val="00E73285"/>
    <w:rsid w:val="00E800C9"/>
    <w:rsid w:val="00E81E02"/>
    <w:rsid w:val="00E82793"/>
    <w:rsid w:val="00E8392F"/>
    <w:rsid w:val="00E85175"/>
    <w:rsid w:val="00E858FF"/>
    <w:rsid w:val="00E85E48"/>
    <w:rsid w:val="00E94854"/>
    <w:rsid w:val="00EA0C00"/>
    <w:rsid w:val="00EA75B6"/>
    <w:rsid w:val="00EA7808"/>
    <w:rsid w:val="00EB0545"/>
    <w:rsid w:val="00EB33A2"/>
    <w:rsid w:val="00EB6D65"/>
    <w:rsid w:val="00EC4120"/>
    <w:rsid w:val="00EC59DF"/>
    <w:rsid w:val="00EC7478"/>
    <w:rsid w:val="00EC7721"/>
    <w:rsid w:val="00EC7E6F"/>
    <w:rsid w:val="00ED1E64"/>
    <w:rsid w:val="00ED303F"/>
    <w:rsid w:val="00ED6754"/>
    <w:rsid w:val="00ED6C0D"/>
    <w:rsid w:val="00ED6E44"/>
    <w:rsid w:val="00EE23B4"/>
    <w:rsid w:val="00EE39FC"/>
    <w:rsid w:val="00EE4103"/>
    <w:rsid w:val="00EE4B1D"/>
    <w:rsid w:val="00EE65D3"/>
    <w:rsid w:val="00EE769E"/>
    <w:rsid w:val="00EF18AB"/>
    <w:rsid w:val="00EF2B39"/>
    <w:rsid w:val="00EF3DD8"/>
    <w:rsid w:val="00EF70CC"/>
    <w:rsid w:val="00F005F9"/>
    <w:rsid w:val="00F01949"/>
    <w:rsid w:val="00F12398"/>
    <w:rsid w:val="00F12964"/>
    <w:rsid w:val="00F13CB2"/>
    <w:rsid w:val="00F17089"/>
    <w:rsid w:val="00F1769C"/>
    <w:rsid w:val="00F22DCF"/>
    <w:rsid w:val="00F30626"/>
    <w:rsid w:val="00F30A9D"/>
    <w:rsid w:val="00F3276E"/>
    <w:rsid w:val="00F32A6C"/>
    <w:rsid w:val="00F3320B"/>
    <w:rsid w:val="00F332A7"/>
    <w:rsid w:val="00F33E64"/>
    <w:rsid w:val="00F351E6"/>
    <w:rsid w:val="00F41E15"/>
    <w:rsid w:val="00F43A45"/>
    <w:rsid w:val="00F44D12"/>
    <w:rsid w:val="00F45DFF"/>
    <w:rsid w:val="00F53659"/>
    <w:rsid w:val="00F54E92"/>
    <w:rsid w:val="00F54FB8"/>
    <w:rsid w:val="00F60CE8"/>
    <w:rsid w:val="00F61939"/>
    <w:rsid w:val="00F6261A"/>
    <w:rsid w:val="00F64806"/>
    <w:rsid w:val="00F6551E"/>
    <w:rsid w:val="00F6556A"/>
    <w:rsid w:val="00F656A5"/>
    <w:rsid w:val="00F7117D"/>
    <w:rsid w:val="00F719F7"/>
    <w:rsid w:val="00F749A4"/>
    <w:rsid w:val="00F77DD1"/>
    <w:rsid w:val="00F77F9B"/>
    <w:rsid w:val="00F81C03"/>
    <w:rsid w:val="00F83189"/>
    <w:rsid w:val="00F84D31"/>
    <w:rsid w:val="00F907AA"/>
    <w:rsid w:val="00F9582A"/>
    <w:rsid w:val="00F95A55"/>
    <w:rsid w:val="00F95FDB"/>
    <w:rsid w:val="00F977E9"/>
    <w:rsid w:val="00F97ADB"/>
    <w:rsid w:val="00FA069E"/>
    <w:rsid w:val="00FA1678"/>
    <w:rsid w:val="00FA17DD"/>
    <w:rsid w:val="00FA4895"/>
    <w:rsid w:val="00FA59BA"/>
    <w:rsid w:val="00FB36FB"/>
    <w:rsid w:val="00FB51C4"/>
    <w:rsid w:val="00FB5BD7"/>
    <w:rsid w:val="00FB6C4D"/>
    <w:rsid w:val="00FC06CA"/>
    <w:rsid w:val="00FC319D"/>
    <w:rsid w:val="00FC46D6"/>
    <w:rsid w:val="00FD0FFF"/>
    <w:rsid w:val="00FD10F6"/>
    <w:rsid w:val="00FD587D"/>
    <w:rsid w:val="00FE2A66"/>
    <w:rsid w:val="00FE2D02"/>
    <w:rsid w:val="00FE59BD"/>
    <w:rsid w:val="00FF1676"/>
    <w:rsid w:val="00FF4FC3"/>
    <w:rsid w:val="00FF705E"/>
    <w:rsid w:val="02FA6448"/>
    <w:rsid w:val="065C6452"/>
    <w:rsid w:val="06F35954"/>
    <w:rsid w:val="07BB60E7"/>
    <w:rsid w:val="085394F5"/>
    <w:rsid w:val="08D86A16"/>
    <w:rsid w:val="0B4E1B32"/>
    <w:rsid w:val="0BB859AE"/>
    <w:rsid w:val="0D6D44BF"/>
    <w:rsid w:val="0FD0C848"/>
    <w:rsid w:val="10A42E6B"/>
    <w:rsid w:val="11994110"/>
    <w:rsid w:val="144DBA13"/>
    <w:rsid w:val="16B1FD3C"/>
    <w:rsid w:val="19A06294"/>
    <w:rsid w:val="1B8665A5"/>
    <w:rsid w:val="1B9F3764"/>
    <w:rsid w:val="1C41E45C"/>
    <w:rsid w:val="1CBF27F7"/>
    <w:rsid w:val="1E96785A"/>
    <w:rsid w:val="1FD94FB6"/>
    <w:rsid w:val="22FC3315"/>
    <w:rsid w:val="23186085"/>
    <w:rsid w:val="24D0EA86"/>
    <w:rsid w:val="268DE20D"/>
    <w:rsid w:val="27E2311A"/>
    <w:rsid w:val="298AAD86"/>
    <w:rsid w:val="29C62FC3"/>
    <w:rsid w:val="29FF0C3E"/>
    <w:rsid w:val="3561C01B"/>
    <w:rsid w:val="3727DCAD"/>
    <w:rsid w:val="379A3AAF"/>
    <w:rsid w:val="3BF8CB93"/>
    <w:rsid w:val="3D59706C"/>
    <w:rsid w:val="3DC94549"/>
    <w:rsid w:val="40BFD832"/>
    <w:rsid w:val="413AA793"/>
    <w:rsid w:val="4205E453"/>
    <w:rsid w:val="42200652"/>
    <w:rsid w:val="4C05A6A5"/>
    <w:rsid w:val="4C43DC6B"/>
    <w:rsid w:val="4FA60D8F"/>
    <w:rsid w:val="5041764C"/>
    <w:rsid w:val="50CE7B71"/>
    <w:rsid w:val="537EB23E"/>
    <w:rsid w:val="53B718F8"/>
    <w:rsid w:val="5957F603"/>
    <w:rsid w:val="5D6516B0"/>
    <w:rsid w:val="5D8A2A38"/>
    <w:rsid w:val="609C6C13"/>
    <w:rsid w:val="60B80228"/>
    <w:rsid w:val="66E9CC62"/>
    <w:rsid w:val="67B00AD1"/>
    <w:rsid w:val="695B6318"/>
    <w:rsid w:val="69DC6A1E"/>
    <w:rsid w:val="6BEF91AC"/>
    <w:rsid w:val="6C95234C"/>
    <w:rsid w:val="6D2A02AB"/>
    <w:rsid w:val="6E5C5639"/>
    <w:rsid w:val="707539D1"/>
    <w:rsid w:val="7154A573"/>
    <w:rsid w:val="71A5C0EF"/>
    <w:rsid w:val="78BAFDBB"/>
    <w:rsid w:val="7A76197A"/>
    <w:rsid w:val="7BA6FBCA"/>
    <w:rsid w:val="7BE61B0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84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7A15"/>
    <w:pPr>
      <w:spacing w:after="0" w:line="240" w:lineRule="auto"/>
    </w:pPr>
    <w:rPr>
      <w:lang w:val="nb-NO"/>
    </w:rPr>
  </w:style>
  <w:style w:type="paragraph" w:styleId="Overskrift1">
    <w:name w:val="heading 1"/>
    <w:basedOn w:val="Normal"/>
    <w:next w:val="Normal"/>
    <w:link w:val="Overskrift1Tegn"/>
    <w:qFormat/>
    <w:rsid w:val="00067E6B"/>
    <w:pPr>
      <w:keepNext/>
      <w:keepLines/>
      <w:numPr>
        <w:numId w:val="1"/>
      </w:numPr>
      <w:spacing w:before="480" w:after="40"/>
      <w:ind w:left="431" w:hanging="431"/>
      <w:outlineLvl w:val="0"/>
    </w:pPr>
    <w:rPr>
      <w:rFonts w:ascii="Calibri" w:eastAsiaTheme="majorEastAsia" w:hAnsi="Calibri" w:cstheme="majorBidi"/>
      <w:b/>
      <w:bCs/>
      <w:color w:val="365F91" w:themeColor="accent1" w:themeShade="BF"/>
      <w:sz w:val="32"/>
      <w:szCs w:val="28"/>
    </w:rPr>
  </w:style>
  <w:style w:type="paragraph" w:styleId="Overskrift2">
    <w:name w:val="heading 2"/>
    <w:basedOn w:val="Normal"/>
    <w:next w:val="Normal"/>
    <w:link w:val="Overskrift2Tegn"/>
    <w:unhideWhenUsed/>
    <w:qFormat/>
    <w:rsid w:val="00067E6B"/>
    <w:pPr>
      <w:keepNext/>
      <w:keepLines/>
      <w:numPr>
        <w:ilvl w:val="1"/>
        <w:numId w:val="1"/>
      </w:numPr>
      <w:spacing w:before="200" w:after="40"/>
      <w:ind w:left="578" w:hanging="578"/>
      <w:outlineLvl w:val="1"/>
    </w:pPr>
    <w:rPr>
      <w:rFonts w:eastAsiaTheme="majorEastAsia" w:cstheme="majorBidi"/>
      <w:b/>
      <w:bCs/>
      <w:color w:val="4F81BD" w:themeColor="accent1"/>
      <w:sz w:val="28"/>
      <w:szCs w:val="26"/>
    </w:rPr>
  </w:style>
  <w:style w:type="paragraph" w:styleId="Overskrift3">
    <w:name w:val="heading 3"/>
    <w:basedOn w:val="Normal"/>
    <w:next w:val="Normal"/>
    <w:link w:val="Overskrift3Tegn"/>
    <w:unhideWhenUsed/>
    <w:qFormat/>
    <w:rsid w:val="00067E6B"/>
    <w:pPr>
      <w:keepNext/>
      <w:keepLines/>
      <w:numPr>
        <w:ilvl w:val="2"/>
        <w:numId w:val="1"/>
      </w:numPr>
      <w:spacing w:before="200" w:after="40"/>
      <w:outlineLvl w:val="2"/>
    </w:pPr>
    <w:rPr>
      <w:rFonts w:eastAsiaTheme="majorEastAsia" w:cstheme="majorBidi"/>
      <w:b/>
      <w:bCs/>
      <w:color w:val="4F81BD" w:themeColor="accent1"/>
      <w:sz w:val="24"/>
    </w:rPr>
  </w:style>
  <w:style w:type="paragraph" w:styleId="Overskrift4">
    <w:name w:val="heading 4"/>
    <w:basedOn w:val="Normal"/>
    <w:next w:val="Normal"/>
    <w:link w:val="Overskrift4Tegn"/>
    <w:unhideWhenUsed/>
    <w:qFormat/>
    <w:rsid w:val="00067E6B"/>
    <w:pPr>
      <w:keepNext/>
      <w:keepLines/>
      <w:numPr>
        <w:ilvl w:val="3"/>
        <w:numId w:val="1"/>
      </w:numPr>
      <w:spacing w:before="200" w:after="40"/>
      <w:ind w:left="862" w:hanging="862"/>
      <w:outlineLvl w:val="3"/>
    </w:pPr>
    <w:rPr>
      <w:rFonts w:eastAsiaTheme="majorEastAsia" w:cstheme="majorBidi"/>
      <w:b/>
      <w:bCs/>
      <w:iCs/>
      <w:color w:val="4F81BD" w:themeColor="accent1"/>
      <w:sz w:val="24"/>
    </w:rPr>
  </w:style>
  <w:style w:type="paragraph" w:styleId="Overskrift5">
    <w:name w:val="heading 5"/>
    <w:basedOn w:val="Normal"/>
    <w:next w:val="Normal"/>
    <w:link w:val="Overskrift5Tegn"/>
    <w:uiPriority w:val="9"/>
    <w:unhideWhenUsed/>
    <w:qFormat/>
    <w:rsid w:val="00067E6B"/>
    <w:pPr>
      <w:keepNext/>
      <w:keepLines/>
      <w:numPr>
        <w:ilvl w:val="4"/>
        <w:numId w:val="1"/>
      </w:numPr>
      <w:spacing w:before="200" w:after="40"/>
      <w:ind w:left="1009" w:hanging="1009"/>
      <w:outlineLvl w:val="4"/>
    </w:pPr>
    <w:rPr>
      <w:rFonts w:eastAsiaTheme="majorEastAsia" w:cstheme="majorBidi"/>
      <w:b/>
      <w:color w:val="4F81BD" w:themeColor="accent1"/>
      <w:sz w:val="24"/>
    </w:rPr>
  </w:style>
  <w:style w:type="paragraph" w:styleId="Overskrift6">
    <w:name w:val="heading 6"/>
    <w:basedOn w:val="Normal"/>
    <w:next w:val="Normal"/>
    <w:link w:val="Overskrift6Tegn"/>
    <w:uiPriority w:val="9"/>
    <w:unhideWhenUsed/>
    <w:rsid w:val="00F005F9"/>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unhideWhenUsed/>
    <w:rsid w:val="00F005F9"/>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unhideWhenUsed/>
    <w:rsid w:val="00F005F9"/>
    <w:pPr>
      <w:keepNext/>
      <w:keepLines/>
      <w:numPr>
        <w:ilvl w:val="7"/>
        <w:numId w:val="1"/>
      </w:numPr>
      <w:spacing w:before="20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unhideWhenUsed/>
    <w:rsid w:val="00F005F9"/>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611A58"/>
    <w:pPr>
      <w:pBdr>
        <w:bottom w:val="single" w:sz="8" w:space="1" w:color="auto"/>
      </w:pBdr>
      <w:tabs>
        <w:tab w:val="center" w:pos="4536"/>
        <w:tab w:val="right" w:pos="9072"/>
      </w:tabs>
      <w:spacing w:after="240"/>
      <w:contextualSpacing/>
    </w:pPr>
  </w:style>
  <w:style w:type="character" w:customStyle="1" w:styleId="TopptekstTegn">
    <w:name w:val="Topptekst Tegn"/>
    <w:basedOn w:val="Standardskriftforavsnitt"/>
    <w:link w:val="Topptekst"/>
    <w:uiPriority w:val="99"/>
    <w:rsid w:val="00611A58"/>
    <w:rPr>
      <w:lang w:val="nb-NO"/>
    </w:rPr>
  </w:style>
  <w:style w:type="paragraph" w:styleId="Bunntekst">
    <w:name w:val="footer"/>
    <w:basedOn w:val="Normal"/>
    <w:link w:val="BunntekstTegn"/>
    <w:uiPriority w:val="99"/>
    <w:unhideWhenUsed/>
    <w:rsid w:val="001D4296"/>
    <w:pPr>
      <w:tabs>
        <w:tab w:val="center" w:pos="4536"/>
        <w:tab w:val="right" w:pos="9072"/>
      </w:tabs>
    </w:pPr>
  </w:style>
  <w:style w:type="character" w:customStyle="1" w:styleId="BunntekstTegn">
    <w:name w:val="Bunntekst Tegn"/>
    <w:basedOn w:val="Standardskriftforavsnitt"/>
    <w:link w:val="Bunntekst"/>
    <w:uiPriority w:val="99"/>
    <w:rsid w:val="001D4296"/>
  </w:style>
  <w:style w:type="paragraph" w:styleId="Tittel">
    <w:name w:val="Title"/>
    <w:basedOn w:val="Normal"/>
    <w:next w:val="Normal"/>
    <w:link w:val="TittelTegn"/>
    <w:uiPriority w:val="10"/>
    <w:qFormat/>
    <w:rsid w:val="00611A58"/>
    <w:pPr>
      <w:spacing w:before="240" w:after="240"/>
      <w:jc w:val="center"/>
    </w:pPr>
    <w:rPr>
      <w:rFonts w:eastAsiaTheme="majorEastAsia" w:cstheme="majorBidi"/>
      <w:color w:val="17365D" w:themeColor="text2" w:themeShade="BF"/>
      <w:spacing w:val="5"/>
      <w:kern w:val="28"/>
      <w:sz w:val="36"/>
      <w:szCs w:val="52"/>
    </w:rPr>
  </w:style>
  <w:style w:type="character" w:customStyle="1" w:styleId="TittelTegn">
    <w:name w:val="Tittel Tegn"/>
    <w:basedOn w:val="Standardskriftforavsnitt"/>
    <w:link w:val="Tittel"/>
    <w:uiPriority w:val="10"/>
    <w:rsid w:val="00611A58"/>
    <w:rPr>
      <w:rFonts w:eastAsiaTheme="majorEastAsia" w:cstheme="majorBidi"/>
      <w:color w:val="17365D" w:themeColor="text2" w:themeShade="BF"/>
      <w:spacing w:val="5"/>
      <w:kern w:val="28"/>
      <w:sz w:val="36"/>
      <w:szCs w:val="52"/>
      <w:lang w:val="nb-NO"/>
    </w:rPr>
  </w:style>
  <w:style w:type="character" w:customStyle="1" w:styleId="Overskrift1Tegn">
    <w:name w:val="Overskrift 1 Tegn"/>
    <w:basedOn w:val="Standardskriftforavsnitt"/>
    <w:link w:val="Overskrift1"/>
    <w:rsid w:val="00067E6B"/>
    <w:rPr>
      <w:rFonts w:ascii="Calibri" w:eastAsiaTheme="majorEastAsia" w:hAnsi="Calibri" w:cstheme="majorBidi"/>
      <w:b/>
      <w:bCs/>
      <w:color w:val="365F91" w:themeColor="accent1" w:themeShade="BF"/>
      <w:sz w:val="32"/>
      <w:szCs w:val="28"/>
      <w:lang w:val="nb-NO"/>
    </w:rPr>
  </w:style>
  <w:style w:type="character" w:customStyle="1" w:styleId="Overskrift2Tegn">
    <w:name w:val="Overskrift 2 Tegn"/>
    <w:basedOn w:val="Standardskriftforavsnitt"/>
    <w:link w:val="Overskrift2"/>
    <w:rsid w:val="00067E6B"/>
    <w:rPr>
      <w:rFonts w:eastAsiaTheme="majorEastAsia" w:cstheme="majorBidi"/>
      <w:b/>
      <w:bCs/>
      <w:color w:val="4F81BD" w:themeColor="accent1"/>
      <w:sz w:val="28"/>
      <w:szCs w:val="26"/>
      <w:lang w:val="nb-NO"/>
    </w:rPr>
  </w:style>
  <w:style w:type="character" w:customStyle="1" w:styleId="Overskrift3Tegn">
    <w:name w:val="Overskrift 3 Tegn"/>
    <w:basedOn w:val="Standardskriftforavsnitt"/>
    <w:link w:val="Overskrift3"/>
    <w:rsid w:val="00067E6B"/>
    <w:rPr>
      <w:rFonts w:eastAsiaTheme="majorEastAsia" w:cstheme="majorBidi"/>
      <w:b/>
      <w:bCs/>
      <w:color w:val="4F81BD" w:themeColor="accent1"/>
      <w:sz w:val="24"/>
      <w:lang w:val="nb-NO"/>
    </w:rPr>
  </w:style>
  <w:style w:type="character" w:customStyle="1" w:styleId="Overskrift4Tegn">
    <w:name w:val="Overskrift 4 Tegn"/>
    <w:basedOn w:val="Standardskriftforavsnitt"/>
    <w:link w:val="Overskrift4"/>
    <w:rsid w:val="00067E6B"/>
    <w:rPr>
      <w:rFonts w:eastAsiaTheme="majorEastAsia" w:cstheme="majorBidi"/>
      <w:b/>
      <w:bCs/>
      <w:iCs/>
      <w:color w:val="4F81BD" w:themeColor="accent1"/>
      <w:sz w:val="24"/>
      <w:lang w:val="nb-NO"/>
    </w:rPr>
  </w:style>
  <w:style w:type="character" w:customStyle="1" w:styleId="Overskrift5Tegn">
    <w:name w:val="Overskrift 5 Tegn"/>
    <w:basedOn w:val="Standardskriftforavsnitt"/>
    <w:link w:val="Overskrift5"/>
    <w:uiPriority w:val="9"/>
    <w:rsid w:val="00067E6B"/>
    <w:rPr>
      <w:rFonts w:eastAsiaTheme="majorEastAsia" w:cstheme="majorBidi"/>
      <w:b/>
      <w:color w:val="4F81BD" w:themeColor="accent1"/>
      <w:sz w:val="24"/>
      <w:lang w:val="nb-NO"/>
    </w:rPr>
  </w:style>
  <w:style w:type="character" w:customStyle="1" w:styleId="Overskrift6Tegn">
    <w:name w:val="Overskrift 6 Tegn"/>
    <w:basedOn w:val="Standardskriftforavsnitt"/>
    <w:link w:val="Overskrift6"/>
    <w:uiPriority w:val="9"/>
    <w:rsid w:val="00F005F9"/>
    <w:rPr>
      <w:rFonts w:asciiTheme="majorHAnsi" w:eastAsiaTheme="majorEastAsia" w:hAnsiTheme="majorHAnsi" w:cstheme="majorBidi"/>
      <w:i/>
      <w:iCs/>
      <w:color w:val="243F60" w:themeColor="accent1" w:themeShade="7F"/>
      <w:lang w:val="nb-NO"/>
    </w:rPr>
  </w:style>
  <w:style w:type="character" w:customStyle="1" w:styleId="Overskrift7Tegn">
    <w:name w:val="Overskrift 7 Tegn"/>
    <w:basedOn w:val="Standardskriftforavsnitt"/>
    <w:link w:val="Overskrift7"/>
    <w:uiPriority w:val="9"/>
    <w:rsid w:val="00F005F9"/>
    <w:rPr>
      <w:rFonts w:asciiTheme="majorHAnsi" w:eastAsiaTheme="majorEastAsia" w:hAnsiTheme="majorHAnsi" w:cstheme="majorBidi"/>
      <w:i/>
      <w:iCs/>
      <w:color w:val="404040" w:themeColor="text1" w:themeTint="BF"/>
      <w:lang w:val="nb-NO"/>
    </w:rPr>
  </w:style>
  <w:style w:type="character" w:customStyle="1" w:styleId="Overskrift8Tegn">
    <w:name w:val="Overskrift 8 Tegn"/>
    <w:basedOn w:val="Standardskriftforavsnitt"/>
    <w:link w:val="Overskrift8"/>
    <w:uiPriority w:val="9"/>
    <w:rsid w:val="00F005F9"/>
    <w:rPr>
      <w:rFonts w:asciiTheme="majorHAnsi" w:eastAsiaTheme="majorEastAsia" w:hAnsiTheme="majorHAnsi" w:cstheme="majorBidi"/>
      <w:color w:val="4F81BD" w:themeColor="accent1"/>
      <w:sz w:val="20"/>
      <w:szCs w:val="20"/>
      <w:lang w:val="nb-NO"/>
    </w:rPr>
  </w:style>
  <w:style w:type="character" w:customStyle="1" w:styleId="Overskrift9Tegn">
    <w:name w:val="Overskrift 9 Tegn"/>
    <w:basedOn w:val="Standardskriftforavsnitt"/>
    <w:link w:val="Overskrift9"/>
    <w:uiPriority w:val="9"/>
    <w:rsid w:val="00F005F9"/>
    <w:rPr>
      <w:rFonts w:asciiTheme="majorHAnsi" w:eastAsiaTheme="majorEastAsia" w:hAnsiTheme="majorHAnsi" w:cstheme="majorBidi"/>
      <w:i/>
      <w:iCs/>
      <w:color w:val="404040" w:themeColor="text1" w:themeTint="BF"/>
      <w:sz w:val="20"/>
      <w:szCs w:val="20"/>
      <w:lang w:val="nb-NO"/>
    </w:rPr>
  </w:style>
  <w:style w:type="paragraph" w:styleId="INNH1">
    <w:name w:val="toc 1"/>
    <w:basedOn w:val="Normal"/>
    <w:next w:val="Normal"/>
    <w:autoRedefine/>
    <w:uiPriority w:val="39"/>
    <w:unhideWhenUsed/>
    <w:rsid w:val="001D3410"/>
    <w:pPr>
      <w:tabs>
        <w:tab w:val="left" w:pos="567"/>
        <w:tab w:val="left" w:leader="dot" w:pos="9072"/>
      </w:tabs>
      <w:spacing w:before="40" w:after="40"/>
    </w:pPr>
    <w:rPr>
      <w:rFonts w:eastAsia="Times New Roman" w:cs="Times New Roman"/>
      <w:b/>
      <w:caps/>
      <w:sz w:val="20"/>
      <w:szCs w:val="20"/>
      <w:lang w:val="en-AU" w:eastAsia="nb-NO"/>
    </w:rPr>
  </w:style>
  <w:style w:type="paragraph" w:styleId="INNH2">
    <w:name w:val="toc 2"/>
    <w:basedOn w:val="Normal"/>
    <w:next w:val="Normal"/>
    <w:autoRedefine/>
    <w:uiPriority w:val="39"/>
    <w:unhideWhenUsed/>
    <w:rsid w:val="001D3410"/>
    <w:pPr>
      <w:tabs>
        <w:tab w:val="left" w:pos="567"/>
        <w:tab w:val="left" w:leader="dot" w:pos="9072"/>
      </w:tabs>
      <w:spacing w:before="40" w:after="40"/>
    </w:pPr>
    <w:rPr>
      <w:rFonts w:eastAsia="Times New Roman" w:cs="Times New Roman"/>
      <w:sz w:val="20"/>
      <w:szCs w:val="20"/>
      <w:lang w:val="en-AU" w:eastAsia="nb-NO"/>
    </w:rPr>
  </w:style>
  <w:style w:type="paragraph" w:styleId="Listeavsnitt">
    <w:name w:val="List Paragraph"/>
    <w:basedOn w:val="Normal"/>
    <w:uiPriority w:val="34"/>
    <w:qFormat/>
    <w:rsid w:val="00F005F9"/>
    <w:pPr>
      <w:ind w:left="720"/>
      <w:contextualSpacing/>
    </w:pPr>
  </w:style>
  <w:style w:type="character" w:styleId="Merknadsreferanse">
    <w:name w:val="annotation reference"/>
    <w:basedOn w:val="Standardskriftforavsnitt"/>
    <w:uiPriority w:val="99"/>
    <w:semiHidden/>
    <w:unhideWhenUsed/>
    <w:rsid w:val="00B93EE6"/>
    <w:rPr>
      <w:sz w:val="16"/>
      <w:szCs w:val="16"/>
    </w:rPr>
  </w:style>
  <w:style w:type="paragraph" w:styleId="Merknadstekst">
    <w:name w:val="annotation text"/>
    <w:basedOn w:val="Normal"/>
    <w:link w:val="MerknadstekstTegn"/>
    <w:uiPriority w:val="99"/>
    <w:unhideWhenUsed/>
    <w:rsid w:val="00B93EE6"/>
    <w:rPr>
      <w:sz w:val="20"/>
      <w:szCs w:val="20"/>
    </w:rPr>
  </w:style>
  <w:style w:type="character" w:customStyle="1" w:styleId="MerknadstekstTegn">
    <w:name w:val="Merknadstekst Tegn"/>
    <w:basedOn w:val="Standardskriftforavsnitt"/>
    <w:link w:val="Merknadstekst"/>
    <w:uiPriority w:val="99"/>
    <w:rsid w:val="00B93EE6"/>
    <w:rPr>
      <w:sz w:val="20"/>
      <w:szCs w:val="20"/>
    </w:rPr>
  </w:style>
  <w:style w:type="paragraph" w:styleId="Kommentaremne">
    <w:name w:val="annotation subject"/>
    <w:basedOn w:val="Merknadstekst"/>
    <w:next w:val="Merknadstekst"/>
    <w:link w:val="KommentaremneTegn"/>
    <w:uiPriority w:val="99"/>
    <w:semiHidden/>
    <w:unhideWhenUsed/>
    <w:rsid w:val="00B93EE6"/>
    <w:rPr>
      <w:b/>
      <w:bCs/>
    </w:rPr>
  </w:style>
  <w:style w:type="character" w:customStyle="1" w:styleId="KommentaremneTegn">
    <w:name w:val="Kommentaremne Tegn"/>
    <w:basedOn w:val="MerknadstekstTegn"/>
    <w:link w:val="Kommentaremne"/>
    <w:uiPriority w:val="99"/>
    <w:semiHidden/>
    <w:rsid w:val="00B93EE6"/>
    <w:rPr>
      <w:b/>
      <w:bCs/>
      <w:sz w:val="20"/>
      <w:szCs w:val="20"/>
    </w:rPr>
  </w:style>
  <w:style w:type="paragraph" w:styleId="Bobletekst">
    <w:name w:val="Balloon Text"/>
    <w:basedOn w:val="Normal"/>
    <w:link w:val="BobletekstTegn"/>
    <w:uiPriority w:val="99"/>
    <w:semiHidden/>
    <w:unhideWhenUsed/>
    <w:rsid w:val="00B93EE6"/>
    <w:rPr>
      <w:rFonts w:ascii="Tahoma" w:hAnsi="Tahoma" w:cs="Tahoma"/>
      <w:sz w:val="16"/>
      <w:szCs w:val="16"/>
    </w:rPr>
  </w:style>
  <w:style w:type="character" w:customStyle="1" w:styleId="BobletekstTegn">
    <w:name w:val="Bobletekst Tegn"/>
    <w:basedOn w:val="Standardskriftforavsnitt"/>
    <w:link w:val="Bobletekst"/>
    <w:uiPriority w:val="99"/>
    <w:semiHidden/>
    <w:rsid w:val="00B93EE6"/>
    <w:rPr>
      <w:rFonts w:ascii="Tahoma" w:hAnsi="Tahoma" w:cs="Tahoma"/>
      <w:sz w:val="16"/>
      <w:szCs w:val="16"/>
    </w:rPr>
  </w:style>
  <w:style w:type="paragraph" w:customStyle="1" w:styleId="Avdelingstittel">
    <w:name w:val="Avdelingstittel"/>
    <w:basedOn w:val="Normal"/>
    <w:rsid w:val="00B81055"/>
    <w:pPr>
      <w:spacing w:line="204" w:lineRule="auto"/>
    </w:pPr>
    <w:rPr>
      <w:rFonts w:ascii="FORSVARET-Medium" w:eastAsia="Times New Roman" w:hAnsi="FORSVARET-Medium" w:cs="Times New Roman"/>
      <w:spacing w:val="-2"/>
      <w:kern w:val="20"/>
      <w:sz w:val="21"/>
      <w:szCs w:val="21"/>
      <w:lang w:eastAsia="nb-NO"/>
    </w:rPr>
  </w:style>
  <w:style w:type="paragraph" w:styleId="Bildetekst">
    <w:name w:val="caption"/>
    <w:basedOn w:val="Normal"/>
    <w:next w:val="Normal"/>
    <w:uiPriority w:val="35"/>
    <w:semiHidden/>
    <w:unhideWhenUsed/>
    <w:qFormat/>
    <w:rsid w:val="00F005F9"/>
    <w:rPr>
      <w:b/>
      <w:bCs/>
      <w:color w:val="4F81BD" w:themeColor="accent1"/>
      <w:sz w:val="18"/>
      <w:szCs w:val="18"/>
    </w:rPr>
  </w:style>
  <w:style w:type="paragraph" w:styleId="Undertittel">
    <w:name w:val="Subtitle"/>
    <w:basedOn w:val="Normal"/>
    <w:next w:val="Normal"/>
    <w:link w:val="UndertittelTegn"/>
    <w:uiPriority w:val="11"/>
    <w:qFormat/>
    <w:rsid w:val="00F005F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005F9"/>
    <w:rPr>
      <w:rFonts w:asciiTheme="majorHAnsi" w:eastAsiaTheme="majorEastAsia" w:hAnsiTheme="majorHAnsi" w:cstheme="majorBidi"/>
      <w:i/>
      <w:iCs/>
      <w:color w:val="4F81BD" w:themeColor="accent1"/>
      <w:spacing w:val="15"/>
      <w:sz w:val="24"/>
      <w:szCs w:val="24"/>
    </w:rPr>
  </w:style>
  <w:style w:type="character" w:styleId="Sterk">
    <w:name w:val="Strong"/>
    <w:basedOn w:val="Standardskriftforavsnitt"/>
    <w:uiPriority w:val="22"/>
    <w:qFormat/>
    <w:rsid w:val="00F005F9"/>
    <w:rPr>
      <w:b/>
      <w:bCs/>
    </w:rPr>
  </w:style>
  <w:style w:type="character" w:styleId="Utheving">
    <w:name w:val="Emphasis"/>
    <w:basedOn w:val="Standardskriftforavsnitt"/>
    <w:uiPriority w:val="20"/>
    <w:qFormat/>
    <w:rsid w:val="00F005F9"/>
    <w:rPr>
      <w:i/>
      <w:iCs/>
    </w:rPr>
  </w:style>
  <w:style w:type="paragraph" w:styleId="Ingenmellomrom">
    <w:name w:val="No Spacing"/>
    <w:uiPriority w:val="1"/>
    <w:qFormat/>
    <w:rsid w:val="00F005F9"/>
    <w:pPr>
      <w:spacing w:after="0" w:line="240" w:lineRule="auto"/>
    </w:pPr>
  </w:style>
  <w:style w:type="paragraph" w:styleId="Sitat">
    <w:name w:val="Quote"/>
    <w:basedOn w:val="Normal"/>
    <w:next w:val="Normal"/>
    <w:link w:val="SitatTegn"/>
    <w:uiPriority w:val="29"/>
    <w:qFormat/>
    <w:rsid w:val="00F005F9"/>
    <w:rPr>
      <w:i/>
      <w:iCs/>
      <w:color w:val="000000" w:themeColor="text1"/>
    </w:rPr>
  </w:style>
  <w:style w:type="character" w:customStyle="1" w:styleId="SitatTegn">
    <w:name w:val="Sitat Tegn"/>
    <w:basedOn w:val="Standardskriftforavsnitt"/>
    <w:link w:val="Sitat"/>
    <w:uiPriority w:val="29"/>
    <w:rsid w:val="00F005F9"/>
    <w:rPr>
      <w:i/>
      <w:iCs/>
      <w:color w:val="000000" w:themeColor="text1"/>
    </w:rPr>
  </w:style>
  <w:style w:type="paragraph" w:styleId="Sterktsitat">
    <w:name w:val="Intense Quote"/>
    <w:basedOn w:val="Normal"/>
    <w:next w:val="Normal"/>
    <w:link w:val="SterktsitatTegn"/>
    <w:uiPriority w:val="30"/>
    <w:qFormat/>
    <w:rsid w:val="00F005F9"/>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005F9"/>
    <w:rPr>
      <w:b/>
      <w:bCs/>
      <w:i/>
      <w:iCs/>
      <w:color w:val="4F81BD" w:themeColor="accent1"/>
    </w:rPr>
  </w:style>
  <w:style w:type="character" w:styleId="Svakutheving">
    <w:name w:val="Subtle Emphasis"/>
    <w:basedOn w:val="Standardskriftforavsnitt"/>
    <w:uiPriority w:val="19"/>
    <w:qFormat/>
    <w:rsid w:val="00F005F9"/>
    <w:rPr>
      <w:i/>
      <w:iCs/>
      <w:color w:val="808080" w:themeColor="text1" w:themeTint="7F"/>
    </w:rPr>
  </w:style>
  <w:style w:type="character" w:styleId="Sterkutheving">
    <w:name w:val="Intense Emphasis"/>
    <w:basedOn w:val="Standardskriftforavsnitt"/>
    <w:uiPriority w:val="21"/>
    <w:qFormat/>
    <w:rsid w:val="00F005F9"/>
    <w:rPr>
      <w:b/>
      <w:bCs/>
      <w:i/>
      <w:iCs/>
      <w:color w:val="4F81BD" w:themeColor="accent1"/>
    </w:rPr>
  </w:style>
  <w:style w:type="character" w:styleId="Svakreferanse">
    <w:name w:val="Subtle Reference"/>
    <w:basedOn w:val="Standardskriftforavsnitt"/>
    <w:uiPriority w:val="31"/>
    <w:qFormat/>
    <w:rsid w:val="00F005F9"/>
    <w:rPr>
      <w:smallCaps/>
      <w:color w:val="C0504D" w:themeColor="accent2"/>
      <w:u w:val="single"/>
    </w:rPr>
  </w:style>
  <w:style w:type="character" w:styleId="Sterkreferanse">
    <w:name w:val="Intense Reference"/>
    <w:basedOn w:val="Standardskriftforavsnitt"/>
    <w:uiPriority w:val="32"/>
    <w:qFormat/>
    <w:rsid w:val="00F005F9"/>
    <w:rPr>
      <w:b/>
      <w:bCs/>
      <w:smallCaps/>
      <w:color w:val="C0504D" w:themeColor="accent2"/>
      <w:spacing w:val="5"/>
      <w:u w:val="single"/>
    </w:rPr>
  </w:style>
  <w:style w:type="character" w:styleId="Boktittel">
    <w:name w:val="Book Title"/>
    <w:basedOn w:val="Standardskriftforavsnitt"/>
    <w:uiPriority w:val="33"/>
    <w:qFormat/>
    <w:rsid w:val="00F005F9"/>
    <w:rPr>
      <w:b/>
      <w:bCs/>
      <w:smallCaps/>
      <w:spacing w:val="5"/>
    </w:rPr>
  </w:style>
  <w:style w:type="paragraph" w:styleId="Overskriftforinnholdsfortegnelse">
    <w:name w:val="TOC Heading"/>
    <w:basedOn w:val="Overskrift1"/>
    <w:next w:val="Normal"/>
    <w:uiPriority w:val="39"/>
    <w:semiHidden/>
    <w:unhideWhenUsed/>
    <w:qFormat/>
    <w:rsid w:val="00F005F9"/>
    <w:pPr>
      <w:outlineLvl w:val="9"/>
    </w:pPr>
  </w:style>
  <w:style w:type="paragraph" w:customStyle="1" w:styleId="Contractstyle">
    <w:name w:val="Contractstyle"/>
    <w:link w:val="ContractstyleTegn"/>
    <w:rsid w:val="00BE6874"/>
    <w:pPr>
      <w:keepLines/>
      <w:tabs>
        <w:tab w:val="left" w:pos="720"/>
      </w:tabs>
      <w:spacing w:before="60" w:after="60" w:line="240" w:lineRule="auto"/>
      <w:ind w:left="720"/>
    </w:pPr>
    <w:rPr>
      <w:rFonts w:ascii="Times New Roman" w:eastAsia="Times New Roman" w:hAnsi="Times New Roman" w:cs="Times New Roman"/>
      <w:szCs w:val="20"/>
      <w:lang w:val="nb-NO" w:eastAsia="nb-NO"/>
    </w:rPr>
  </w:style>
  <w:style w:type="paragraph" w:customStyle="1" w:styleId="ReqTRA-KravtilTrainingandTrainingEquipment">
    <w:name w:val="Req TRA - Krav til Training and Training Equipment"/>
    <w:basedOn w:val="Normal"/>
    <w:rsid w:val="00BE6874"/>
    <w:pPr>
      <w:numPr>
        <w:numId w:val="2"/>
      </w:numPr>
      <w:tabs>
        <w:tab w:val="left" w:pos="1701"/>
      </w:tabs>
      <w:spacing w:before="60" w:after="60"/>
    </w:pPr>
    <w:rPr>
      <w:rFonts w:ascii="Times New Roman" w:eastAsia="Times New Roman" w:hAnsi="Times New Roman" w:cs="Times New Roman"/>
      <w:szCs w:val="20"/>
      <w:lang w:val="en-GB" w:eastAsia="nb-NO"/>
    </w:rPr>
  </w:style>
  <w:style w:type="character" w:customStyle="1" w:styleId="ContractstyleTegn">
    <w:name w:val="Contractstyle Tegn"/>
    <w:link w:val="Contractstyle"/>
    <w:rsid w:val="00BE6874"/>
    <w:rPr>
      <w:rFonts w:ascii="Times New Roman" w:eastAsia="Times New Roman" w:hAnsi="Times New Roman" w:cs="Times New Roman"/>
      <w:szCs w:val="20"/>
      <w:lang w:val="nb-NO" w:eastAsia="nb-NO"/>
    </w:rPr>
  </w:style>
  <w:style w:type="table" w:styleId="Tabellrutenett">
    <w:name w:val="Table Grid"/>
    <w:basedOn w:val="Vanligtabell"/>
    <w:uiPriority w:val="59"/>
    <w:rsid w:val="005729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3">
    <w:name w:val="toc 3"/>
    <w:basedOn w:val="Normal"/>
    <w:next w:val="Normal"/>
    <w:autoRedefine/>
    <w:uiPriority w:val="39"/>
    <w:semiHidden/>
    <w:unhideWhenUsed/>
    <w:rsid w:val="001D3410"/>
    <w:pPr>
      <w:spacing w:after="100"/>
      <w:ind w:left="440"/>
    </w:pPr>
  </w:style>
  <w:style w:type="paragraph" w:styleId="INNH4">
    <w:name w:val="toc 4"/>
    <w:basedOn w:val="Normal"/>
    <w:next w:val="Normal"/>
    <w:autoRedefine/>
    <w:uiPriority w:val="39"/>
    <w:semiHidden/>
    <w:unhideWhenUsed/>
    <w:rsid w:val="001D3410"/>
    <w:pPr>
      <w:spacing w:after="100"/>
      <w:ind w:left="660"/>
    </w:pPr>
  </w:style>
  <w:style w:type="paragraph" w:styleId="INNH6">
    <w:name w:val="toc 6"/>
    <w:basedOn w:val="Normal"/>
    <w:next w:val="Normal"/>
    <w:autoRedefine/>
    <w:uiPriority w:val="39"/>
    <w:semiHidden/>
    <w:unhideWhenUsed/>
    <w:rsid w:val="001D3410"/>
    <w:pPr>
      <w:spacing w:after="100"/>
      <w:ind w:left="1100"/>
    </w:pPr>
  </w:style>
  <w:style w:type="character" w:styleId="Hyperkobling">
    <w:name w:val="Hyperlink"/>
    <w:rsid w:val="008F361E"/>
    <w:rPr>
      <w:rFonts w:cs="Times New Roman"/>
      <w:color w:val="0000FF"/>
      <w:u w:val="single"/>
    </w:rPr>
  </w:style>
  <w:style w:type="paragraph" w:customStyle="1" w:styleId="Listeavsnitt1">
    <w:name w:val="Listeavsnitt1"/>
    <w:basedOn w:val="Normal"/>
    <w:qFormat/>
    <w:rsid w:val="00E72800"/>
    <w:pPr>
      <w:ind w:left="708"/>
    </w:pPr>
    <w:rPr>
      <w:rFonts w:ascii="Times New Roman" w:eastAsia="Times New Roman" w:hAnsi="Times New Roman" w:cs="Times New Roman"/>
      <w:sz w:val="20"/>
      <w:szCs w:val="20"/>
      <w:lang w:val="en-AU"/>
    </w:rPr>
  </w:style>
  <w:style w:type="character" w:styleId="Fulgthyperkobling">
    <w:name w:val="FollowedHyperlink"/>
    <w:basedOn w:val="Standardskriftforavsnitt"/>
    <w:uiPriority w:val="99"/>
    <w:semiHidden/>
    <w:unhideWhenUsed/>
    <w:rsid w:val="0034263F"/>
    <w:rPr>
      <w:color w:val="800080" w:themeColor="followedHyperlink"/>
      <w:u w:val="single"/>
    </w:rPr>
  </w:style>
  <w:style w:type="paragraph" w:styleId="Brdtekst">
    <w:name w:val="Body Text"/>
    <w:basedOn w:val="Normal"/>
    <w:link w:val="BrdtekstTegn"/>
    <w:rsid w:val="0019537E"/>
    <w:pPr>
      <w:keepLines/>
      <w:spacing w:after="120"/>
    </w:pPr>
    <w:rPr>
      <w:rFonts w:cstheme="minorHAnsi"/>
      <w:lang w:eastAsia="nb-NO"/>
    </w:rPr>
  </w:style>
  <w:style w:type="character" w:customStyle="1" w:styleId="BrdtekstTegn">
    <w:name w:val="Brødtekst Tegn"/>
    <w:basedOn w:val="Standardskriftforavsnitt"/>
    <w:link w:val="Brdtekst"/>
    <w:rsid w:val="0019537E"/>
    <w:rPr>
      <w:rFonts w:cstheme="minorHAnsi"/>
      <w:lang w:val="nb-NO" w:eastAsia="nb-NO"/>
    </w:rPr>
  </w:style>
  <w:style w:type="paragraph" w:styleId="Revisjon">
    <w:name w:val="Revision"/>
    <w:hidden/>
    <w:uiPriority w:val="99"/>
    <w:semiHidden/>
    <w:rsid w:val="000E2E37"/>
    <w:pPr>
      <w:spacing w:after="0" w:line="240" w:lineRule="auto"/>
    </w:pPr>
    <w:rPr>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6944868">
      <w:bodyDiv w:val="1"/>
      <w:marLeft w:val="0"/>
      <w:marRight w:val="0"/>
      <w:marTop w:val="0"/>
      <w:marBottom w:val="0"/>
      <w:divBdr>
        <w:top w:val="none" w:sz="0" w:space="0" w:color="auto"/>
        <w:left w:val="none" w:sz="0" w:space="0" w:color="auto"/>
        <w:bottom w:val="none" w:sz="0" w:space="0" w:color="auto"/>
        <w:right w:val="none" w:sz="0" w:space="0" w:color="auto"/>
      </w:divBdr>
    </w:div>
    <w:div w:id="1052118498">
      <w:bodyDiv w:val="1"/>
      <w:marLeft w:val="0"/>
      <w:marRight w:val="0"/>
      <w:marTop w:val="0"/>
      <w:marBottom w:val="0"/>
      <w:divBdr>
        <w:top w:val="none" w:sz="0" w:space="0" w:color="auto"/>
        <w:left w:val="none" w:sz="0" w:space="0" w:color="auto"/>
        <w:bottom w:val="none" w:sz="0" w:space="0" w:color="auto"/>
        <w:right w:val="none" w:sz="0" w:space="0" w:color="auto"/>
      </w:divBdr>
    </w:div>
    <w:div w:id="1172719929">
      <w:bodyDiv w:val="1"/>
      <w:marLeft w:val="0"/>
      <w:marRight w:val="0"/>
      <w:marTop w:val="0"/>
      <w:marBottom w:val="0"/>
      <w:divBdr>
        <w:top w:val="none" w:sz="0" w:space="0" w:color="auto"/>
        <w:left w:val="none" w:sz="0" w:space="0" w:color="auto"/>
        <w:bottom w:val="none" w:sz="0" w:space="0" w:color="auto"/>
        <w:right w:val="none" w:sz="0" w:space="0" w:color="auto"/>
      </w:divBdr>
    </w:div>
    <w:div w:id="1883207669">
      <w:bodyDiv w:val="1"/>
      <w:marLeft w:val="0"/>
      <w:marRight w:val="0"/>
      <w:marTop w:val="0"/>
      <w:marBottom w:val="0"/>
      <w:divBdr>
        <w:top w:val="none" w:sz="0" w:space="0" w:color="auto"/>
        <w:left w:val="none" w:sz="0" w:space="0" w:color="auto"/>
        <w:bottom w:val="none" w:sz="0" w:space="0" w:color="auto"/>
        <w:right w:val="none" w:sz="0" w:space="0" w:color="auto"/>
      </w:divBdr>
    </w:div>
    <w:div w:id="20740394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anskaffelser.no/verktoy/how-send-electronic-invoice" TargetMode="Externa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4.xml"/><Relationship Id="rId25"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customXml" Target="../customXml/item3.xml"/><Relationship Id="rId5" Type="http://schemas.openxmlformats.org/officeDocument/2006/relationships/webSettings" Target="webSettings.xml"/><Relationship Id="rId15" Type="http://schemas.openxmlformats.org/officeDocument/2006/relationships/hyperlink" Target="https://peppol.eu/what-is-peppol/peppol-country-profiles/norway-country-profile" TargetMode="External"/><Relationship Id="rId23" Type="http://schemas.openxmlformats.org/officeDocument/2006/relationships/customXml" Target="../customXml/item2.xml"/><Relationship Id="rId10" Type="http://schemas.openxmlformats.org/officeDocument/2006/relationships/footer" Target="footer2.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vefa.difi.no/ehf/guide/invoice-and-creditnote/2.0/en"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header4.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EF24F518EF5DF3429B80A2D9409B6E81" ma:contentTypeVersion="12" ma:contentTypeDescription="Opprett et nytt dokument." ma:contentTypeScope="" ma:versionID="8e1fe6822f689f7e915a9a6409fe0b27">
  <xsd:schema xmlns:xsd="http://www.w3.org/2001/XMLSchema" xmlns:xs="http://www.w3.org/2001/XMLSchema" xmlns:p="http://schemas.microsoft.com/office/2006/metadata/properties" xmlns:ns2="ba89a6b4-136b-48fa-917d-3ec7691fb6a6" xmlns:ns3="e22313cb-60c8-4fe4-95bd-412494c94894" targetNamespace="http://schemas.microsoft.com/office/2006/metadata/properties" ma:root="true" ma:fieldsID="114a421ad8f763f12debd38452261dee" ns2:_="" ns3:_="">
    <xsd:import namespace="ba89a6b4-136b-48fa-917d-3ec7691fb6a6"/>
    <xsd:import namespace="e22313cb-60c8-4fe4-95bd-412494c9489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89a6b4-136b-48fa-917d-3ec7691fb6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d3770339-4ac7-4d6e-8fd8-ee46ce07a35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22313cb-60c8-4fe4-95bd-412494c94894"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9583424-085f-4dc4-8efd-3d70d01ffd99}" ma:internalName="TaxCatchAll" ma:showField="CatchAllData" ma:web="e22313cb-60c8-4fe4-95bd-412494c948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e22313cb-60c8-4fe4-95bd-412494c94894">
      <Value>20303</Value>
      <Value>4666</Value>
    </TaxCatchAll>
    <lcf76f155ced4ddcb4097134ff3c332f xmlns="ba89a6b4-136b-48fa-917d-3ec7691fb6a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4F10FB9-BC41-4687-AF58-7EB66086FE60}">
  <ds:schemaRefs>
    <ds:schemaRef ds:uri="http://schemas.openxmlformats.org/officeDocument/2006/bibliography"/>
  </ds:schemaRefs>
</ds:datastoreItem>
</file>

<file path=customXml/itemProps2.xml><?xml version="1.0" encoding="utf-8"?>
<ds:datastoreItem xmlns:ds="http://schemas.openxmlformats.org/officeDocument/2006/customXml" ds:itemID="{B3DBD651-87B7-4897-A295-D9D505074149}"/>
</file>

<file path=customXml/itemProps3.xml><?xml version="1.0" encoding="utf-8"?>
<ds:datastoreItem xmlns:ds="http://schemas.openxmlformats.org/officeDocument/2006/customXml" ds:itemID="{C3A183E4-F9B9-4897-9F5C-6917470C9846}"/>
</file>

<file path=customXml/itemProps4.xml><?xml version="1.0" encoding="utf-8"?>
<ds:datastoreItem xmlns:ds="http://schemas.openxmlformats.org/officeDocument/2006/customXml" ds:itemID="{F5A586CD-306F-4FA3-BF70-7891DFD54B60}"/>
</file>

<file path=docProps/app.xml><?xml version="1.0" encoding="utf-8"?>
<Properties xmlns="http://schemas.openxmlformats.org/officeDocument/2006/extended-properties" xmlns:vt="http://schemas.openxmlformats.org/officeDocument/2006/docPropsVTypes">
  <Template>Normal</Template>
  <TotalTime>0</TotalTime>
  <Pages>7</Pages>
  <Words>1969</Words>
  <Characters>10436</Characters>
  <Application>Microsoft Office Word</Application>
  <DocSecurity>0</DocSecurity>
  <Lines>86</Lines>
  <Paragraphs>24</Paragraphs>
  <ScaleCrop>false</ScaleCrop>
  <HeadingPairs>
    <vt:vector size="2" baseType="variant">
      <vt:variant>
        <vt:lpstr>Tittel</vt:lpstr>
      </vt:variant>
      <vt:variant>
        <vt:i4>1</vt:i4>
      </vt:variant>
    </vt:vector>
  </HeadingPairs>
  <TitlesOfParts>
    <vt:vector size="1" baseType="lpstr">
      <vt:lpstr/>
    </vt:vector>
  </TitlesOfParts>
  <Manager/>
  <Company/>
  <LinksUpToDate>false</LinksUpToDate>
  <CharactersWithSpaces>12381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2026-08-19T10:05:00Z</dcterms:created>
  <dcterms:modified xsi:type="dcterms:W3CDTF">2026-08-19T10:05:00Z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6d71ed-e286-42a1-8703-c1fd0ea2549c_Enabled">
    <vt:lpwstr>true</vt:lpwstr>
  </property>
  <property fmtid="{D5CDD505-2E9C-101B-9397-08002B2CF9AE}" pid="3" name="MSIP_Label_536d71ed-e286-42a1-8703-c1fd0ea2549c_SetDate">
    <vt:lpwstr>2026-08-19T10:05:15Z</vt:lpwstr>
  </property>
  <property fmtid="{D5CDD505-2E9C-101B-9397-08002B2CF9AE}" pid="4" name="MSIP_Label_536d71ed-e286-42a1-8703-c1fd0ea2549c_Method">
    <vt:lpwstr>Privileged</vt:lpwstr>
  </property>
  <property fmtid="{D5CDD505-2E9C-101B-9397-08002B2CF9AE}" pid="5" name="MSIP_Label_536d71ed-e286-42a1-8703-c1fd0ea2549c_Name">
    <vt:lpwstr>Ugradert – kan deles fritt</vt:lpwstr>
  </property>
  <property fmtid="{D5CDD505-2E9C-101B-9397-08002B2CF9AE}" pid="6" name="MSIP_Label_536d71ed-e286-42a1-8703-c1fd0ea2549c_SiteId">
    <vt:lpwstr>1e0e6195-b5ec-427a-9cc1-db95904592f9</vt:lpwstr>
  </property>
  <property fmtid="{D5CDD505-2E9C-101B-9397-08002B2CF9AE}" pid="7" name="MSIP_Label_536d71ed-e286-42a1-8703-c1fd0ea2549c_ActionId">
    <vt:lpwstr>484bd884-be57-4aef-bae1-cb560264c99a</vt:lpwstr>
  </property>
  <property fmtid="{D5CDD505-2E9C-101B-9397-08002B2CF9AE}" pid="8" name="MSIP_Label_536d71ed-e286-42a1-8703-c1fd0ea2549c_ContentBits">
    <vt:lpwstr>0</vt:lpwstr>
  </property>
  <property fmtid="{D5CDD505-2E9C-101B-9397-08002B2CF9AE}" pid="9" name="MSIP_Label_536d71ed-e286-42a1-8703-c1fd0ea2549c_Tag">
    <vt:lpwstr>10, 0, 1, 1</vt:lpwstr>
  </property>
  <property fmtid="{D5CDD505-2E9C-101B-9397-08002B2CF9AE}" pid="10" name="ClassificationContentMarkingFooterText">
    <vt:lpwstr>KAN OFFENTLIGGJØRES iht. Sikkerhetsdirektivet pkt. 4.2</vt:lpwstr>
  </property>
  <property fmtid="{D5CDD505-2E9C-101B-9397-08002B2CF9AE}" pid="11" name="Order">
    <vt:r8>3300</vt:r8>
  </property>
  <property fmtid="{D5CDD505-2E9C-101B-9397-08002B2CF9AE}" pid="12" name="MSIP_Label_b26493ad-82e9-437e-b52a-b6ed2cb6c939_Enabled">
    <vt:lpwstr>true</vt:lpwstr>
  </property>
  <property fmtid="{D5CDD505-2E9C-101B-9397-08002B2CF9AE}" pid="13" name="LastSaved">
    <vt:filetime>2016-01-14T00:00:00Z</vt:filetime>
  </property>
  <property fmtid="{D5CDD505-2E9C-101B-9397-08002B2CF9AE}" pid="14" name="xd_ProgID">
    <vt:lpwstr/>
  </property>
  <property fmtid="{D5CDD505-2E9C-101B-9397-08002B2CF9AE}" pid="15" name="MSIP_Label_b26493ad-82e9-437e-b52a-b6ed2cb6c939_Name">
    <vt:lpwstr>Kan offentliggjøres​</vt:lpwstr>
  </property>
  <property fmtid="{D5CDD505-2E9C-101B-9397-08002B2CF9AE}" pid="16" name="ContentTypeId">
    <vt:lpwstr>0x010100EF24F518EF5DF3429B80A2D9409B6E81</vt:lpwstr>
  </property>
  <property fmtid="{D5CDD505-2E9C-101B-9397-08002B2CF9AE}" pid="17" name="MSIP_Label_b26493ad-82e9-437e-b52a-b6ed2cb6c939_SetDate">
    <vt:lpwstr>2025-10-22T07:08:12Z</vt:lpwstr>
  </property>
  <property fmtid="{D5CDD505-2E9C-101B-9397-08002B2CF9AE}" pid="18" name="TemplateUrl">
    <vt:lpwstr/>
  </property>
  <property fmtid="{D5CDD505-2E9C-101B-9397-08002B2CF9AE}" pid="19" name="MSIP_Label_b26493ad-82e9-437e-b52a-b6ed2cb6c939_ContentBits">
    <vt:lpwstr>2</vt:lpwstr>
  </property>
  <property fmtid="{D5CDD505-2E9C-101B-9397-08002B2CF9AE}" pid="20" name="FLO_Termer">
    <vt:lpwstr>4666;#Driftsanskaffelser|85dd21f2-d266-4d30-af1b-366637c1d19d</vt:lpwstr>
  </property>
  <property fmtid="{D5CDD505-2E9C-101B-9397-08002B2CF9AE}" pid="21" name="MSIP_Label_b26493ad-82e9-437e-b52a-b6ed2cb6c939_Tag">
    <vt:lpwstr>10, 0, 1, 1</vt:lpwstr>
  </property>
  <property fmtid="{D5CDD505-2E9C-101B-9397-08002B2CF9AE}" pid="22" name="MSIP_Label_b26493ad-82e9-437e-b52a-b6ed2cb6c939_Method">
    <vt:lpwstr>Privileged</vt:lpwstr>
  </property>
  <property fmtid="{D5CDD505-2E9C-101B-9397-08002B2CF9AE}" pid="23" name="MSIP_Label_b26493ad-82e9-437e-b52a-b6ed2cb6c939_SiteId">
    <vt:lpwstr>1e0e6195-b5ec-427a-9cc1-db95904592f9</vt:lpwstr>
  </property>
  <property fmtid="{D5CDD505-2E9C-101B-9397-08002B2CF9AE}" pid="24" name="IntranetMMSikkerhet">
    <vt:lpwstr>20303;#TJENSTLIG iht. Sikkerhetsdirektivet pkt. 4.2|3e7fdf05-44ef-4cbe-8e70-d66dd12f7238</vt:lpwstr>
  </property>
  <property fmtid="{D5CDD505-2E9C-101B-9397-08002B2CF9AE}" pid="25" name="ClassificationContentMarkingFooterShapeIds">
    <vt:lpwstr>130a6997,666640d,6b166d0b,f8bdd61,773e03f1,6b50ae3</vt:lpwstr>
  </property>
  <property fmtid="{D5CDD505-2E9C-101B-9397-08002B2CF9AE}" pid="26" name="Created">
    <vt:filetime>2015-06-29T00:00:00Z</vt:filetime>
  </property>
  <property fmtid="{D5CDD505-2E9C-101B-9397-08002B2CF9AE}" pid="27" name="ClassificationContentMarkingFooterFontProps">
    <vt:lpwstr>#008000,10,Aptos</vt:lpwstr>
  </property>
  <property fmtid="{D5CDD505-2E9C-101B-9397-08002B2CF9AE}" pid="28" name="Malverk">
    <vt:lpwstr/>
  </property>
  <property fmtid="{D5CDD505-2E9C-101B-9397-08002B2CF9AE}" pid="29" name="MSIP_Label_b26493ad-82e9-437e-b52a-b6ed2cb6c939_ActionId">
    <vt:lpwstr>7c76a152-2b18-4e10-b9dd-bcf3e89695bc</vt:lpwstr>
  </property>
</Properties>
</file>